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E7" w:rsidRDefault="00F4429E" w:rsidP="00F4429E">
      <w:pPr>
        <w:ind w:left="540" w:firstLine="900"/>
        <w:rPr>
          <w:rFonts w:ascii="Calibri" w:hAnsi="Calibri" w:cs="Calibri"/>
          <w:sz w:val="22"/>
          <w:szCs w:val="22"/>
        </w:rPr>
      </w:pPr>
      <w:bookmarkStart w:id="0" w:name="_GoBack"/>
      <w:bookmarkEnd w:id="0"/>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F4429E">
        <w:rPr>
          <w:rFonts w:ascii="Calibri" w:hAnsi="Calibri" w:cs="Calibri"/>
          <w:sz w:val="16"/>
          <w:szCs w:val="16"/>
        </w:rPr>
        <w:t>Sept 2012 ver.</w:t>
      </w:r>
    </w:p>
    <w:p w:rsidR="00EA0AE7" w:rsidRDefault="00EA0AE7" w:rsidP="00F4429E">
      <w:pPr>
        <w:ind w:left="540" w:firstLine="900"/>
        <w:rPr>
          <w:rFonts w:ascii="Calibri" w:hAnsi="Calibri" w:cs="Calibri"/>
          <w:sz w:val="22"/>
          <w:szCs w:val="22"/>
        </w:rPr>
      </w:pPr>
    </w:p>
    <w:p w:rsidR="00F626CB" w:rsidRPr="00830F55" w:rsidRDefault="00D070E0" w:rsidP="00EA0AE7">
      <w:pPr>
        <w:ind w:left="540" w:firstLine="450"/>
        <w:rPr>
          <w:rFonts w:ascii="Calibri" w:hAnsi="Calibri" w:cs="Calibri"/>
          <w:sz w:val="22"/>
          <w:szCs w:val="22"/>
        </w:rPr>
      </w:pPr>
      <w:r>
        <w:rPr>
          <w:rFonts w:ascii="Calibri" w:hAnsi="Calibri" w:cs="Calibri"/>
          <w:sz w:val="22"/>
          <w:szCs w:val="22"/>
        </w:rPr>
        <w:t xml:space="preserve">Annex B - </w:t>
      </w:r>
      <w:r w:rsidR="005D128E">
        <w:rPr>
          <w:rFonts w:ascii="Calibri" w:hAnsi="Calibri" w:cs="Calibri"/>
          <w:sz w:val="22"/>
          <w:szCs w:val="22"/>
        </w:rPr>
        <w:t xml:space="preserve">Revised </w:t>
      </w:r>
      <w:r>
        <w:rPr>
          <w:rFonts w:ascii="Calibri" w:hAnsi="Calibri" w:cs="Calibri"/>
          <w:sz w:val="22"/>
          <w:szCs w:val="22"/>
        </w:rPr>
        <w:t xml:space="preserve">Performance Commitment for </w:t>
      </w:r>
      <w:r w:rsidR="00F626CB">
        <w:rPr>
          <w:rFonts w:ascii="Calibri" w:hAnsi="Calibri" w:cs="Calibri"/>
          <w:sz w:val="22"/>
          <w:szCs w:val="22"/>
        </w:rPr>
        <w:t>H</w:t>
      </w:r>
      <w:r>
        <w:rPr>
          <w:rFonts w:ascii="Calibri" w:hAnsi="Calibri" w:cs="Calibri"/>
          <w:sz w:val="22"/>
          <w:szCs w:val="22"/>
        </w:rPr>
        <w:t xml:space="preserve">ealth </w:t>
      </w:r>
      <w:r w:rsidR="00F626CB">
        <w:rPr>
          <w:rFonts w:ascii="Calibri" w:hAnsi="Calibri" w:cs="Calibri"/>
          <w:sz w:val="22"/>
          <w:szCs w:val="22"/>
        </w:rPr>
        <w:t>S</w:t>
      </w:r>
      <w:r>
        <w:rPr>
          <w:rFonts w:ascii="Calibri" w:hAnsi="Calibri" w:cs="Calibri"/>
          <w:sz w:val="22"/>
          <w:szCs w:val="22"/>
        </w:rPr>
        <w:t xml:space="preserve">ystem </w:t>
      </w:r>
      <w:r w:rsidR="00F626CB">
        <w:rPr>
          <w:rFonts w:ascii="Calibri" w:hAnsi="Calibri" w:cs="Calibri"/>
          <w:sz w:val="22"/>
          <w:szCs w:val="22"/>
        </w:rPr>
        <w:t>P</w:t>
      </w:r>
      <w:r>
        <w:rPr>
          <w:rFonts w:ascii="Calibri" w:hAnsi="Calibri" w:cs="Calibri"/>
          <w:sz w:val="22"/>
          <w:szCs w:val="22"/>
        </w:rPr>
        <w:t>rovider</w:t>
      </w:r>
    </w:p>
    <w:p w:rsidR="0076293E" w:rsidRDefault="00F626CB" w:rsidP="00F417A7">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r w:rsidR="0076293E">
        <w:rPr>
          <w:rFonts w:ascii="Calibri" w:hAnsi="Calibri" w:cs="Calibri"/>
          <w:sz w:val="22"/>
          <w:szCs w:val="22"/>
        </w:rPr>
        <w:tab/>
      </w:r>
    </w:p>
    <w:p w:rsidR="00F417A7" w:rsidRDefault="0005527E" w:rsidP="00F626CB">
      <w:pPr>
        <w:rPr>
          <w:rFonts w:ascii="Calibri" w:hAnsi="Calibri" w:cs="Calibri"/>
          <w:sz w:val="22"/>
          <w:szCs w:val="22"/>
        </w:rPr>
      </w:pPr>
      <w:r w:rsidRPr="00830F55">
        <w:rPr>
          <w:rFonts w:ascii="Calibri" w:hAnsi="Calibri" w:cs="Calibri"/>
          <w:sz w:val="22"/>
          <w:szCs w:val="22"/>
        </w:rPr>
        <w:fldChar w:fldCharType="begin"/>
      </w:r>
      <w:r w:rsidR="00F417A7" w:rsidRPr="00830F55">
        <w:rPr>
          <w:rFonts w:ascii="Calibri" w:hAnsi="Calibri" w:cs="Calibri"/>
          <w:sz w:val="22"/>
          <w:szCs w:val="22"/>
        </w:rPr>
        <w:instrText xml:space="preserve"> DATE  \@ "d MMMM yyyy"  \* MERGEFORMAT </w:instrText>
      </w:r>
      <w:r w:rsidRPr="00830F55">
        <w:rPr>
          <w:rFonts w:ascii="Calibri" w:hAnsi="Calibri" w:cs="Calibri"/>
          <w:sz w:val="22"/>
          <w:szCs w:val="22"/>
        </w:rPr>
        <w:fldChar w:fldCharType="separate"/>
      </w:r>
      <w:r w:rsidR="00B672EC">
        <w:rPr>
          <w:rFonts w:ascii="Calibri" w:hAnsi="Calibri" w:cs="Calibri"/>
          <w:noProof/>
          <w:sz w:val="22"/>
          <w:szCs w:val="22"/>
        </w:rPr>
        <w:t>24 October 2012</w:t>
      </w:r>
      <w:r w:rsidRPr="00830F55">
        <w:rPr>
          <w:rFonts w:ascii="Calibri" w:hAnsi="Calibri" w:cs="Calibri"/>
          <w:sz w:val="22"/>
          <w:szCs w:val="22"/>
        </w:rPr>
        <w:fldChar w:fldCharType="end"/>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r w:rsidR="004779CC">
        <w:rPr>
          <w:rFonts w:ascii="Calibri" w:hAnsi="Calibri" w:cs="Calibri"/>
          <w:sz w:val="22"/>
          <w:szCs w:val="22"/>
        </w:rPr>
        <w:tab/>
      </w:r>
    </w:p>
    <w:p w:rsidR="00F626CB" w:rsidRPr="00830F55" w:rsidRDefault="00F626CB" w:rsidP="00F626CB">
      <w:pPr>
        <w:rPr>
          <w:rFonts w:ascii="Calibri" w:hAnsi="Calibri" w:cs="Calibri"/>
          <w:sz w:val="22"/>
          <w:szCs w:val="22"/>
        </w:rPr>
      </w:pPr>
    </w:p>
    <w:p w:rsidR="00F417A7" w:rsidRPr="00830F55" w:rsidRDefault="00F417A7" w:rsidP="00F417A7">
      <w:pPr>
        <w:ind w:right="120"/>
        <w:rPr>
          <w:rFonts w:ascii="Calibri" w:hAnsi="Calibri" w:cs="Calibri"/>
          <w:b/>
          <w:sz w:val="22"/>
          <w:szCs w:val="22"/>
        </w:rPr>
      </w:pPr>
      <w:r w:rsidRPr="00830F55">
        <w:rPr>
          <w:rFonts w:ascii="Calibri" w:hAnsi="Calibri" w:cs="Calibri"/>
          <w:b/>
          <w:sz w:val="22"/>
          <w:szCs w:val="22"/>
        </w:rPr>
        <w:t>PHILIPPINE HEALTH INSURANCE CORPORATION</w:t>
      </w:r>
    </w:p>
    <w:p w:rsidR="00F417A7" w:rsidRPr="00830F55" w:rsidRDefault="00F417A7" w:rsidP="00F417A7">
      <w:pPr>
        <w:ind w:right="120"/>
        <w:rPr>
          <w:rFonts w:ascii="Calibri" w:hAnsi="Calibri" w:cs="Calibri"/>
          <w:sz w:val="22"/>
          <w:szCs w:val="22"/>
        </w:rPr>
      </w:pPr>
      <w:r w:rsidRPr="00830F55">
        <w:rPr>
          <w:rFonts w:ascii="Calibri" w:hAnsi="Calibri" w:cs="Calibri"/>
          <w:sz w:val="22"/>
          <w:szCs w:val="22"/>
        </w:rPr>
        <w:t>17</w:t>
      </w:r>
      <w:r w:rsidRPr="00830F55">
        <w:rPr>
          <w:rFonts w:ascii="Calibri" w:hAnsi="Calibri" w:cs="Calibri"/>
          <w:sz w:val="22"/>
          <w:szCs w:val="22"/>
          <w:vertAlign w:val="superscript"/>
        </w:rPr>
        <w:t>th</w:t>
      </w:r>
      <w:r w:rsidRPr="00830F55">
        <w:rPr>
          <w:rFonts w:ascii="Calibri" w:hAnsi="Calibri" w:cs="Calibri"/>
          <w:sz w:val="22"/>
          <w:szCs w:val="22"/>
        </w:rPr>
        <w:t>Flr., City State Centre Bldg.,</w:t>
      </w:r>
    </w:p>
    <w:p w:rsidR="00F417A7" w:rsidRPr="00830F55" w:rsidRDefault="00F417A7" w:rsidP="00F417A7">
      <w:pPr>
        <w:ind w:right="120"/>
        <w:rPr>
          <w:rFonts w:ascii="Calibri" w:hAnsi="Calibri" w:cs="Calibri"/>
          <w:sz w:val="22"/>
          <w:szCs w:val="22"/>
        </w:rPr>
      </w:pPr>
      <w:r w:rsidRPr="00830F55">
        <w:rPr>
          <w:rFonts w:ascii="Calibri" w:hAnsi="Calibri" w:cs="Calibri"/>
          <w:sz w:val="22"/>
          <w:szCs w:val="22"/>
        </w:rPr>
        <w:t>Shaw Blvd., Pasig City</w:t>
      </w:r>
    </w:p>
    <w:p w:rsidR="00F417A7" w:rsidRPr="00830F55" w:rsidRDefault="00F417A7" w:rsidP="00F417A7">
      <w:pPr>
        <w:ind w:right="120"/>
        <w:rPr>
          <w:rFonts w:ascii="Calibri" w:hAnsi="Calibri" w:cs="Calibri"/>
          <w:sz w:val="22"/>
          <w:szCs w:val="22"/>
        </w:rPr>
      </w:pPr>
    </w:p>
    <w:p w:rsidR="00F417A7" w:rsidRPr="00830F55" w:rsidRDefault="00F417A7" w:rsidP="00F417A7">
      <w:pPr>
        <w:ind w:right="120"/>
        <w:rPr>
          <w:rFonts w:ascii="Calibri" w:hAnsi="Calibri" w:cs="Calibri"/>
          <w:sz w:val="22"/>
          <w:szCs w:val="22"/>
        </w:rPr>
      </w:pPr>
    </w:p>
    <w:p w:rsidR="00F417A7" w:rsidRPr="00830F55" w:rsidRDefault="00F417A7" w:rsidP="00F417A7">
      <w:pPr>
        <w:ind w:right="120"/>
        <w:rPr>
          <w:rFonts w:ascii="Calibri" w:hAnsi="Calibri" w:cs="Calibri"/>
          <w:b/>
          <w:sz w:val="22"/>
          <w:szCs w:val="22"/>
          <w:u w:val="single"/>
        </w:rPr>
      </w:pPr>
      <w:r w:rsidRPr="00830F55">
        <w:rPr>
          <w:rFonts w:ascii="Calibri" w:hAnsi="Calibri" w:cs="Calibri"/>
          <w:b/>
          <w:sz w:val="22"/>
          <w:szCs w:val="22"/>
        </w:rPr>
        <w:t>SUBJECT     :</w:t>
      </w:r>
      <w:r w:rsidRPr="00830F55">
        <w:rPr>
          <w:rFonts w:ascii="Calibri" w:hAnsi="Calibri" w:cs="Calibri"/>
          <w:b/>
          <w:sz w:val="22"/>
          <w:szCs w:val="22"/>
        </w:rPr>
        <w:tab/>
      </w:r>
      <w:r w:rsidRPr="00830F55">
        <w:rPr>
          <w:rFonts w:ascii="Calibri" w:hAnsi="Calibri" w:cs="Calibri"/>
          <w:b/>
          <w:sz w:val="22"/>
          <w:szCs w:val="22"/>
          <w:u w:val="single"/>
        </w:rPr>
        <w:t>Performance Commitment</w:t>
      </w:r>
    </w:p>
    <w:p w:rsidR="00F417A7" w:rsidRPr="00830F55" w:rsidRDefault="00F417A7" w:rsidP="00F417A7">
      <w:pPr>
        <w:ind w:right="120"/>
        <w:rPr>
          <w:rFonts w:ascii="Calibri" w:hAnsi="Calibri" w:cs="Calibri"/>
          <w:b/>
          <w:sz w:val="22"/>
          <w:szCs w:val="22"/>
          <w:u w:val="single"/>
        </w:rPr>
      </w:pPr>
    </w:p>
    <w:p w:rsidR="00F417A7" w:rsidRPr="00830F55" w:rsidRDefault="00F417A7" w:rsidP="00F417A7">
      <w:pPr>
        <w:ind w:right="120"/>
        <w:rPr>
          <w:rFonts w:ascii="Calibri" w:hAnsi="Calibri" w:cs="Calibri"/>
          <w:b/>
          <w:sz w:val="22"/>
          <w:szCs w:val="22"/>
          <w:u w:val="single"/>
        </w:rPr>
      </w:pPr>
    </w:p>
    <w:p w:rsidR="00F417A7" w:rsidRPr="00830F55" w:rsidRDefault="00F417A7" w:rsidP="00F417A7">
      <w:pPr>
        <w:ind w:right="120"/>
        <w:rPr>
          <w:rFonts w:ascii="Calibri" w:hAnsi="Calibri" w:cs="Calibri"/>
          <w:b/>
          <w:sz w:val="22"/>
          <w:szCs w:val="22"/>
        </w:rPr>
      </w:pPr>
      <w:r w:rsidRPr="00830F55">
        <w:rPr>
          <w:rFonts w:ascii="Calibri" w:hAnsi="Calibri" w:cs="Calibri"/>
          <w:b/>
          <w:sz w:val="22"/>
          <w:szCs w:val="22"/>
        </w:rPr>
        <w:t>Sir/Madam:</w:t>
      </w:r>
    </w:p>
    <w:p w:rsidR="00F417A7" w:rsidRPr="00830F55" w:rsidRDefault="00F417A7" w:rsidP="00F417A7">
      <w:pPr>
        <w:ind w:right="120"/>
        <w:rPr>
          <w:rFonts w:ascii="Calibri" w:hAnsi="Calibri" w:cs="Calibri"/>
          <w:b/>
          <w:sz w:val="22"/>
          <w:szCs w:val="22"/>
        </w:rPr>
      </w:pPr>
    </w:p>
    <w:p w:rsidR="00F417A7" w:rsidRPr="00830F55" w:rsidRDefault="00F417A7" w:rsidP="00F417A7">
      <w:pPr>
        <w:ind w:right="120"/>
        <w:rPr>
          <w:rFonts w:ascii="Calibri" w:hAnsi="Calibri" w:cs="Calibri"/>
          <w:sz w:val="22"/>
          <w:szCs w:val="22"/>
        </w:rPr>
      </w:pPr>
      <w:r>
        <w:rPr>
          <w:rFonts w:ascii="Calibri" w:hAnsi="Calibri" w:cs="Calibri"/>
          <w:sz w:val="22"/>
          <w:szCs w:val="22"/>
        </w:rPr>
        <w:t>To guarantee our commitment to the National Health Insurance Program (NHIP), we respectfully submit this Performance Commitment.</w:t>
      </w:r>
    </w:p>
    <w:p w:rsidR="00F417A7" w:rsidRPr="00830F55" w:rsidRDefault="00F417A7" w:rsidP="00F417A7">
      <w:pPr>
        <w:ind w:right="120"/>
        <w:rPr>
          <w:rFonts w:ascii="Calibri" w:hAnsi="Calibri" w:cs="Calibri"/>
          <w:sz w:val="22"/>
          <w:szCs w:val="22"/>
        </w:rPr>
      </w:pPr>
    </w:p>
    <w:p w:rsidR="00F417A7" w:rsidRPr="00830F55" w:rsidRDefault="00F417A7" w:rsidP="00F417A7">
      <w:pPr>
        <w:ind w:right="120"/>
        <w:rPr>
          <w:rFonts w:ascii="Calibri" w:hAnsi="Calibri" w:cs="Calibri"/>
          <w:sz w:val="22"/>
          <w:szCs w:val="22"/>
        </w:rPr>
      </w:pPr>
      <w:r>
        <w:rPr>
          <w:rFonts w:ascii="Calibri" w:hAnsi="Calibri" w:cs="Calibri"/>
          <w:sz w:val="22"/>
          <w:szCs w:val="22"/>
        </w:rPr>
        <w:t>And for the purposes of this Performance Commitment, we hereby warrant the following representations:</w:t>
      </w:r>
    </w:p>
    <w:p w:rsidR="00F417A7" w:rsidRPr="00830F55" w:rsidRDefault="00F417A7" w:rsidP="00F417A7">
      <w:pPr>
        <w:ind w:right="120"/>
        <w:rPr>
          <w:rFonts w:ascii="Calibri" w:hAnsi="Calibri" w:cs="Calibri"/>
          <w:b/>
          <w:bCs/>
          <w:sz w:val="22"/>
          <w:szCs w:val="22"/>
        </w:rPr>
      </w:pPr>
    </w:p>
    <w:p w:rsidR="00F417A7" w:rsidRPr="00044AE7" w:rsidRDefault="00F417A7" w:rsidP="00F417A7">
      <w:pPr>
        <w:numPr>
          <w:ilvl w:val="1"/>
          <w:numId w:val="1"/>
        </w:numPr>
        <w:ind w:left="360" w:right="120"/>
        <w:rPr>
          <w:rFonts w:ascii="Calibri" w:hAnsi="Calibri" w:cs="Calibri"/>
          <w:color w:val="000000"/>
          <w:sz w:val="22"/>
          <w:szCs w:val="22"/>
        </w:rPr>
      </w:pPr>
      <w:r w:rsidRPr="00044AE7">
        <w:rPr>
          <w:rFonts w:ascii="Calibri" w:hAnsi="Calibri" w:cs="Calibri"/>
          <w:color w:val="000000"/>
          <w:sz w:val="22"/>
          <w:szCs w:val="22"/>
        </w:rPr>
        <w:t>That the following facilities, as guaranteed by the heads of facilities listed in the following table, are capable of delivering the services expected from the type of healthcare provider that we are applying for:</w:t>
      </w:r>
    </w:p>
    <w:tbl>
      <w:tblPr>
        <w:tblW w:w="83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549"/>
        <w:gridCol w:w="1716"/>
        <w:gridCol w:w="1622"/>
        <w:gridCol w:w="1863"/>
        <w:gridCol w:w="1580"/>
      </w:tblGrid>
      <w:tr w:rsidR="00F417A7" w:rsidTr="00686AE0">
        <w:tc>
          <w:tcPr>
            <w:tcW w:w="1549"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Name of Facility</w:t>
            </w:r>
          </w:p>
        </w:tc>
        <w:tc>
          <w:tcPr>
            <w:tcW w:w="1716"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Type of facility (hospital, RHU, HC, Lying-in, TB-DOTS, ABTCs, etc)</w:t>
            </w:r>
          </w:p>
        </w:tc>
        <w:tc>
          <w:tcPr>
            <w:tcW w:w="1622"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Hospital Level (if applicable)</w:t>
            </w:r>
          </w:p>
        </w:tc>
        <w:tc>
          <w:tcPr>
            <w:tcW w:w="1863"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License Number/Certificate Number (if applicable)</w:t>
            </w:r>
          </w:p>
        </w:tc>
        <w:tc>
          <w:tcPr>
            <w:tcW w:w="1580"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Management (if different from the LGU)</w:t>
            </w:r>
          </w:p>
        </w:tc>
      </w:tr>
      <w:tr w:rsidR="00F417A7" w:rsidTr="00686AE0">
        <w:tc>
          <w:tcPr>
            <w:tcW w:w="1549" w:type="dxa"/>
          </w:tcPr>
          <w:p w:rsidR="00F417A7" w:rsidRPr="003F33D4" w:rsidRDefault="00F417A7" w:rsidP="00686AE0">
            <w:pPr>
              <w:ind w:right="120"/>
              <w:rPr>
                <w:rFonts w:ascii="Calibri" w:hAnsi="Calibri" w:cs="Calibri"/>
                <w:color w:val="000000"/>
              </w:rPr>
            </w:pPr>
          </w:p>
        </w:tc>
        <w:tc>
          <w:tcPr>
            <w:tcW w:w="1716" w:type="dxa"/>
          </w:tcPr>
          <w:p w:rsidR="00F417A7" w:rsidRPr="003F33D4" w:rsidRDefault="00F417A7" w:rsidP="00686AE0">
            <w:pPr>
              <w:ind w:right="120"/>
              <w:rPr>
                <w:rFonts w:ascii="Calibri" w:hAnsi="Calibri" w:cs="Calibri"/>
                <w:color w:val="000000"/>
              </w:rPr>
            </w:pPr>
          </w:p>
        </w:tc>
        <w:tc>
          <w:tcPr>
            <w:tcW w:w="1622" w:type="dxa"/>
          </w:tcPr>
          <w:p w:rsidR="00F417A7" w:rsidRPr="003F33D4" w:rsidRDefault="00F417A7" w:rsidP="00686AE0">
            <w:pPr>
              <w:ind w:right="120"/>
              <w:rPr>
                <w:rFonts w:ascii="Calibri" w:hAnsi="Calibri" w:cs="Calibri"/>
                <w:color w:val="000000"/>
              </w:rPr>
            </w:pPr>
          </w:p>
        </w:tc>
        <w:tc>
          <w:tcPr>
            <w:tcW w:w="1863" w:type="dxa"/>
          </w:tcPr>
          <w:p w:rsidR="00F417A7" w:rsidRPr="003F33D4" w:rsidRDefault="00F417A7" w:rsidP="00686AE0">
            <w:pPr>
              <w:ind w:right="120"/>
              <w:rPr>
                <w:rFonts w:ascii="Calibri" w:hAnsi="Calibri" w:cs="Calibri"/>
                <w:color w:val="000000"/>
              </w:rPr>
            </w:pPr>
          </w:p>
        </w:tc>
        <w:tc>
          <w:tcPr>
            <w:tcW w:w="1580" w:type="dxa"/>
          </w:tcPr>
          <w:p w:rsidR="00F417A7" w:rsidRPr="003F33D4" w:rsidRDefault="00F417A7" w:rsidP="00686AE0">
            <w:pPr>
              <w:ind w:right="120"/>
              <w:rPr>
                <w:rFonts w:ascii="Calibri" w:hAnsi="Calibri" w:cs="Calibri"/>
                <w:color w:val="000000"/>
              </w:rPr>
            </w:pPr>
          </w:p>
        </w:tc>
      </w:tr>
      <w:tr w:rsidR="00F417A7" w:rsidTr="00686AE0">
        <w:tc>
          <w:tcPr>
            <w:tcW w:w="1549" w:type="dxa"/>
          </w:tcPr>
          <w:p w:rsidR="00F417A7" w:rsidRPr="003F33D4" w:rsidRDefault="00F417A7" w:rsidP="00686AE0">
            <w:pPr>
              <w:ind w:right="120"/>
              <w:rPr>
                <w:rFonts w:ascii="Calibri" w:hAnsi="Calibri" w:cs="Calibri"/>
                <w:color w:val="000000"/>
              </w:rPr>
            </w:pPr>
          </w:p>
        </w:tc>
        <w:tc>
          <w:tcPr>
            <w:tcW w:w="1716" w:type="dxa"/>
          </w:tcPr>
          <w:p w:rsidR="00F417A7" w:rsidRPr="003F33D4" w:rsidRDefault="00F417A7" w:rsidP="00686AE0">
            <w:pPr>
              <w:ind w:right="120"/>
              <w:rPr>
                <w:rFonts w:ascii="Calibri" w:hAnsi="Calibri" w:cs="Calibri"/>
                <w:color w:val="000000"/>
              </w:rPr>
            </w:pPr>
          </w:p>
        </w:tc>
        <w:tc>
          <w:tcPr>
            <w:tcW w:w="1622" w:type="dxa"/>
          </w:tcPr>
          <w:p w:rsidR="00F417A7" w:rsidRPr="003F33D4" w:rsidRDefault="00F417A7" w:rsidP="00686AE0">
            <w:pPr>
              <w:ind w:right="120"/>
              <w:rPr>
                <w:rFonts w:ascii="Calibri" w:hAnsi="Calibri" w:cs="Calibri"/>
                <w:color w:val="000000"/>
              </w:rPr>
            </w:pPr>
          </w:p>
        </w:tc>
        <w:tc>
          <w:tcPr>
            <w:tcW w:w="1863" w:type="dxa"/>
          </w:tcPr>
          <w:p w:rsidR="00F417A7" w:rsidRPr="003F33D4" w:rsidRDefault="00F417A7" w:rsidP="00686AE0">
            <w:pPr>
              <w:ind w:right="120"/>
              <w:rPr>
                <w:rFonts w:ascii="Calibri" w:hAnsi="Calibri" w:cs="Calibri"/>
                <w:color w:val="000000"/>
              </w:rPr>
            </w:pPr>
          </w:p>
        </w:tc>
        <w:tc>
          <w:tcPr>
            <w:tcW w:w="1580" w:type="dxa"/>
          </w:tcPr>
          <w:p w:rsidR="00F417A7" w:rsidRPr="003F33D4" w:rsidRDefault="00F417A7" w:rsidP="00686AE0">
            <w:pPr>
              <w:ind w:right="120"/>
              <w:rPr>
                <w:rFonts w:ascii="Calibri" w:hAnsi="Calibri" w:cs="Calibri"/>
                <w:color w:val="000000"/>
              </w:rPr>
            </w:pPr>
          </w:p>
        </w:tc>
      </w:tr>
      <w:tr w:rsidR="00F417A7" w:rsidTr="00686AE0">
        <w:tc>
          <w:tcPr>
            <w:tcW w:w="1549" w:type="dxa"/>
          </w:tcPr>
          <w:p w:rsidR="00F417A7" w:rsidRPr="003F33D4" w:rsidRDefault="00F417A7" w:rsidP="00686AE0">
            <w:pPr>
              <w:ind w:right="120"/>
              <w:rPr>
                <w:rFonts w:ascii="Calibri" w:hAnsi="Calibri" w:cs="Calibri"/>
                <w:color w:val="000000"/>
              </w:rPr>
            </w:pPr>
          </w:p>
        </w:tc>
        <w:tc>
          <w:tcPr>
            <w:tcW w:w="1716" w:type="dxa"/>
          </w:tcPr>
          <w:p w:rsidR="00F417A7" w:rsidRPr="003F33D4" w:rsidRDefault="00F417A7" w:rsidP="00686AE0">
            <w:pPr>
              <w:ind w:right="120"/>
              <w:rPr>
                <w:rFonts w:ascii="Calibri" w:hAnsi="Calibri" w:cs="Calibri"/>
                <w:color w:val="000000"/>
              </w:rPr>
            </w:pPr>
          </w:p>
        </w:tc>
        <w:tc>
          <w:tcPr>
            <w:tcW w:w="1622" w:type="dxa"/>
          </w:tcPr>
          <w:p w:rsidR="00F417A7" w:rsidRPr="003F33D4" w:rsidRDefault="00F417A7" w:rsidP="00686AE0">
            <w:pPr>
              <w:ind w:right="120"/>
              <w:rPr>
                <w:rFonts w:ascii="Calibri" w:hAnsi="Calibri" w:cs="Calibri"/>
                <w:color w:val="000000"/>
              </w:rPr>
            </w:pPr>
          </w:p>
        </w:tc>
        <w:tc>
          <w:tcPr>
            <w:tcW w:w="1863" w:type="dxa"/>
          </w:tcPr>
          <w:p w:rsidR="00F417A7" w:rsidRPr="003F33D4" w:rsidRDefault="00F417A7" w:rsidP="00686AE0">
            <w:pPr>
              <w:ind w:right="120"/>
              <w:rPr>
                <w:rFonts w:ascii="Calibri" w:hAnsi="Calibri" w:cs="Calibri"/>
                <w:color w:val="000000"/>
              </w:rPr>
            </w:pPr>
          </w:p>
        </w:tc>
        <w:tc>
          <w:tcPr>
            <w:tcW w:w="1580" w:type="dxa"/>
          </w:tcPr>
          <w:p w:rsidR="00F417A7" w:rsidRPr="003F33D4" w:rsidRDefault="00F417A7" w:rsidP="00686AE0">
            <w:pPr>
              <w:ind w:right="120"/>
              <w:rPr>
                <w:rFonts w:ascii="Calibri" w:hAnsi="Calibri" w:cs="Calibri"/>
                <w:color w:val="000000"/>
              </w:rPr>
            </w:pPr>
          </w:p>
        </w:tc>
      </w:tr>
      <w:tr w:rsidR="00F417A7" w:rsidTr="00686AE0">
        <w:tc>
          <w:tcPr>
            <w:tcW w:w="1549" w:type="dxa"/>
          </w:tcPr>
          <w:p w:rsidR="00F417A7" w:rsidRPr="003F33D4" w:rsidRDefault="00F417A7" w:rsidP="00686AE0">
            <w:pPr>
              <w:ind w:right="120"/>
              <w:rPr>
                <w:rFonts w:ascii="Calibri" w:hAnsi="Calibri" w:cs="Calibri"/>
                <w:color w:val="000000"/>
              </w:rPr>
            </w:pPr>
          </w:p>
        </w:tc>
        <w:tc>
          <w:tcPr>
            <w:tcW w:w="1716" w:type="dxa"/>
          </w:tcPr>
          <w:p w:rsidR="00F417A7" w:rsidRPr="003F33D4" w:rsidRDefault="00F417A7" w:rsidP="00686AE0">
            <w:pPr>
              <w:ind w:right="120"/>
              <w:rPr>
                <w:rFonts w:ascii="Calibri" w:hAnsi="Calibri" w:cs="Calibri"/>
                <w:color w:val="000000"/>
              </w:rPr>
            </w:pPr>
          </w:p>
        </w:tc>
        <w:tc>
          <w:tcPr>
            <w:tcW w:w="1622" w:type="dxa"/>
          </w:tcPr>
          <w:p w:rsidR="00F417A7" w:rsidRPr="003F33D4" w:rsidRDefault="00F417A7" w:rsidP="00686AE0">
            <w:pPr>
              <w:ind w:right="120"/>
              <w:rPr>
                <w:rFonts w:ascii="Calibri" w:hAnsi="Calibri" w:cs="Calibri"/>
                <w:color w:val="000000"/>
              </w:rPr>
            </w:pPr>
          </w:p>
        </w:tc>
        <w:tc>
          <w:tcPr>
            <w:tcW w:w="1863" w:type="dxa"/>
          </w:tcPr>
          <w:p w:rsidR="00F417A7" w:rsidRPr="003F33D4" w:rsidRDefault="00F417A7" w:rsidP="00686AE0">
            <w:pPr>
              <w:ind w:right="120"/>
              <w:rPr>
                <w:rFonts w:ascii="Calibri" w:hAnsi="Calibri" w:cs="Calibri"/>
                <w:color w:val="000000"/>
              </w:rPr>
            </w:pPr>
          </w:p>
        </w:tc>
        <w:tc>
          <w:tcPr>
            <w:tcW w:w="1580" w:type="dxa"/>
          </w:tcPr>
          <w:p w:rsidR="00F417A7" w:rsidRPr="003F33D4" w:rsidRDefault="00F417A7" w:rsidP="00686AE0">
            <w:pPr>
              <w:ind w:right="120"/>
              <w:rPr>
                <w:rFonts w:ascii="Calibri" w:hAnsi="Calibri" w:cs="Calibri"/>
                <w:color w:val="000000"/>
              </w:rPr>
            </w:pPr>
          </w:p>
        </w:tc>
      </w:tr>
      <w:tr w:rsidR="00F417A7" w:rsidTr="00686AE0">
        <w:tc>
          <w:tcPr>
            <w:tcW w:w="1549" w:type="dxa"/>
          </w:tcPr>
          <w:p w:rsidR="00F417A7" w:rsidRPr="003F33D4" w:rsidRDefault="00F417A7" w:rsidP="00686AE0">
            <w:pPr>
              <w:ind w:right="120"/>
              <w:rPr>
                <w:rFonts w:ascii="Calibri" w:hAnsi="Calibri" w:cs="Calibri"/>
                <w:color w:val="000000"/>
              </w:rPr>
            </w:pPr>
          </w:p>
        </w:tc>
        <w:tc>
          <w:tcPr>
            <w:tcW w:w="1716" w:type="dxa"/>
          </w:tcPr>
          <w:p w:rsidR="00F417A7" w:rsidRPr="003F33D4" w:rsidRDefault="00F417A7" w:rsidP="00686AE0">
            <w:pPr>
              <w:ind w:right="120"/>
              <w:rPr>
                <w:rFonts w:ascii="Calibri" w:hAnsi="Calibri" w:cs="Calibri"/>
                <w:color w:val="000000"/>
              </w:rPr>
            </w:pPr>
          </w:p>
        </w:tc>
        <w:tc>
          <w:tcPr>
            <w:tcW w:w="1622" w:type="dxa"/>
          </w:tcPr>
          <w:p w:rsidR="00F417A7" w:rsidRPr="003F33D4" w:rsidRDefault="00F417A7" w:rsidP="00686AE0">
            <w:pPr>
              <w:ind w:right="120"/>
              <w:rPr>
                <w:rFonts w:ascii="Calibri" w:hAnsi="Calibri" w:cs="Calibri"/>
                <w:color w:val="000000"/>
              </w:rPr>
            </w:pPr>
          </w:p>
        </w:tc>
        <w:tc>
          <w:tcPr>
            <w:tcW w:w="1863" w:type="dxa"/>
          </w:tcPr>
          <w:p w:rsidR="00F417A7" w:rsidRPr="003F33D4" w:rsidRDefault="00F417A7" w:rsidP="00686AE0">
            <w:pPr>
              <w:ind w:right="120"/>
              <w:rPr>
                <w:rFonts w:ascii="Calibri" w:hAnsi="Calibri" w:cs="Calibri"/>
                <w:color w:val="000000"/>
              </w:rPr>
            </w:pPr>
          </w:p>
        </w:tc>
        <w:tc>
          <w:tcPr>
            <w:tcW w:w="1580" w:type="dxa"/>
          </w:tcPr>
          <w:p w:rsidR="00F417A7" w:rsidRPr="003F33D4" w:rsidRDefault="00F417A7" w:rsidP="00686AE0">
            <w:pPr>
              <w:ind w:right="120"/>
              <w:rPr>
                <w:rFonts w:ascii="Calibri" w:hAnsi="Calibri" w:cs="Calibri"/>
                <w:color w:val="000000"/>
              </w:rPr>
            </w:pPr>
          </w:p>
        </w:tc>
      </w:tr>
    </w:tbl>
    <w:p w:rsidR="00F417A7" w:rsidRDefault="00F417A7" w:rsidP="00F417A7">
      <w:pPr>
        <w:ind w:left="1800" w:right="120"/>
        <w:rPr>
          <w:rFonts w:ascii="Calibri" w:hAnsi="Calibri" w:cs="Calibri"/>
          <w:color w:val="000000"/>
          <w:sz w:val="22"/>
          <w:szCs w:val="22"/>
        </w:rPr>
      </w:pP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all </w:t>
      </w:r>
      <w:r>
        <w:rPr>
          <w:rFonts w:ascii="Calibri" w:hAnsi="Calibri" w:cs="Calibri"/>
          <w:color w:val="000000"/>
          <w:sz w:val="22"/>
          <w:szCs w:val="22"/>
        </w:rPr>
        <w:t xml:space="preserve">professional </w:t>
      </w:r>
      <w:r w:rsidRPr="00830F55">
        <w:rPr>
          <w:rFonts w:ascii="Calibri" w:hAnsi="Calibri" w:cs="Calibri"/>
          <w:color w:val="000000"/>
          <w:sz w:val="22"/>
          <w:szCs w:val="22"/>
        </w:rPr>
        <w:t xml:space="preserve">healthcare </w:t>
      </w:r>
      <w:r>
        <w:rPr>
          <w:rFonts w:ascii="Calibri" w:hAnsi="Calibri" w:cs="Calibri"/>
          <w:color w:val="000000"/>
          <w:sz w:val="22"/>
          <w:szCs w:val="22"/>
        </w:rPr>
        <w:t>providers</w:t>
      </w:r>
      <w:r w:rsidRPr="00830F55">
        <w:rPr>
          <w:rFonts w:ascii="Calibri" w:hAnsi="Calibri" w:cs="Calibri"/>
          <w:color w:val="000000"/>
          <w:sz w:val="22"/>
          <w:szCs w:val="22"/>
        </w:rPr>
        <w:t xml:space="preserve"> in our facility have proper credentials and given appropriate privileges in accordance with our policies and procedures.</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our officers, employees, other personnel and staff are members in good standing of the </w:t>
      </w:r>
      <w:r>
        <w:rPr>
          <w:rFonts w:ascii="Calibri" w:hAnsi="Calibri" w:cs="Calibri"/>
          <w:color w:val="000000"/>
          <w:sz w:val="22"/>
          <w:szCs w:val="22"/>
        </w:rPr>
        <w:t>NHIP</w:t>
      </w:r>
      <w:r w:rsidRPr="00830F55">
        <w:rPr>
          <w:rFonts w:ascii="Calibri" w:hAnsi="Calibri" w:cs="Calibri"/>
          <w:color w:val="000000"/>
          <w:sz w:val="22"/>
          <w:szCs w:val="22"/>
        </w:rPr>
        <w:t>.</w:t>
      </w:r>
    </w:p>
    <w:p w:rsidR="00F417A7" w:rsidRPr="00830F55" w:rsidRDefault="00F417A7" w:rsidP="00F417A7">
      <w:pPr>
        <w:ind w:right="120"/>
        <w:rPr>
          <w:rFonts w:ascii="Calibri" w:hAnsi="Calibri" w:cs="Calibri"/>
          <w:color w:val="000000"/>
          <w:sz w:val="22"/>
          <w:szCs w:val="22"/>
        </w:rPr>
      </w:pPr>
    </w:p>
    <w:p w:rsidR="00F417A7" w:rsidRPr="00830F55" w:rsidRDefault="00F417A7" w:rsidP="00F417A7">
      <w:pPr>
        <w:ind w:right="120"/>
        <w:rPr>
          <w:rFonts w:ascii="Calibri" w:hAnsi="Calibri" w:cs="Calibri"/>
          <w:color w:val="000000"/>
          <w:sz w:val="22"/>
          <w:szCs w:val="22"/>
        </w:rPr>
      </w:pPr>
      <w:r w:rsidRPr="00830F55">
        <w:rPr>
          <w:rFonts w:ascii="Calibri" w:hAnsi="Calibri" w:cs="Calibri"/>
          <w:color w:val="000000"/>
          <w:sz w:val="22"/>
          <w:szCs w:val="22"/>
        </w:rPr>
        <w:t>Further, we hereby commit ourselves to the following:</w:t>
      </w:r>
    </w:p>
    <w:p w:rsidR="00F417A7" w:rsidRPr="00830F55" w:rsidRDefault="00F417A7" w:rsidP="00F417A7">
      <w:pPr>
        <w:spacing w:line="120" w:lineRule="auto"/>
        <w:ind w:left="360" w:right="115"/>
        <w:rPr>
          <w:rFonts w:ascii="Calibri" w:hAnsi="Calibri" w:cs="Calibri"/>
          <w:b/>
          <w:color w:val="000000"/>
          <w:sz w:val="22"/>
          <w:szCs w:val="22"/>
        </w:rPr>
      </w:pPr>
    </w:p>
    <w:p w:rsidR="00F417A7" w:rsidRPr="00830F55" w:rsidRDefault="00F417A7" w:rsidP="00F417A7">
      <w:pPr>
        <w:spacing w:line="120" w:lineRule="auto"/>
        <w:ind w:left="360" w:right="115"/>
        <w:rPr>
          <w:rFonts w:ascii="Calibri" w:hAnsi="Calibri" w:cs="Calibri"/>
          <w:b/>
          <w:color w:val="000000"/>
          <w:sz w:val="22"/>
          <w:szCs w:val="22"/>
        </w:rPr>
      </w:pP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w:t>
      </w:r>
      <w:r w:rsidR="0062220C">
        <w:rPr>
          <w:rFonts w:ascii="Calibri" w:hAnsi="Calibri" w:cs="Calibri"/>
          <w:color w:val="000000"/>
          <w:sz w:val="22"/>
          <w:szCs w:val="22"/>
        </w:rPr>
        <w:t xml:space="preserve">, </w:t>
      </w:r>
      <w:r w:rsidRPr="00830F55">
        <w:rPr>
          <w:rFonts w:ascii="Calibri" w:hAnsi="Calibri" w:cs="Calibri"/>
          <w:color w:val="000000"/>
          <w:sz w:val="22"/>
          <w:szCs w:val="22"/>
        </w:rPr>
        <w:t>as responsible owner(s) and/or manager(s) of the institution, we shall be jointly and severally liable for all violations committed against the provisions of R.A 7875 including its Implementing Rules and Regulations and policies.</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promptly inform PhilHealth prior to any change in the ownership and/or management of our institution.</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any change in ownership and/or management of our institution shall not operate to exempt </w:t>
      </w:r>
      <w:r>
        <w:rPr>
          <w:rFonts w:ascii="Calibri" w:hAnsi="Calibri" w:cs="Calibri"/>
          <w:color w:val="000000"/>
          <w:sz w:val="22"/>
          <w:szCs w:val="22"/>
        </w:rPr>
        <w:t xml:space="preserve">the </w:t>
      </w:r>
      <w:r w:rsidRPr="00830F55">
        <w:rPr>
          <w:rFonts w:ascii="Calibri" w:hAnsi="Calibri" w:cs="Calibri"/>
          <w:color w:val="000000"/>
          <w:sz w:val="22"/>
          <w:szCs w:val="22"/>
        </w:rPr>
        <w:t>previous and/or present owner and/or manager from violations of R.A. 7875 including its Implementing Rules &amp; Regulations and policies.</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lastRenderedPageBreak/>
        <w:t>That we shall maintain active membership in the NHIP</w:t>
      </w:r>
      <w:r>
        <w:rPr>
          <w:rFonts w:ascii="Calibri" w:hAnsi="Calibri" w:cs="Calibri"/>
          <w:color w:val="000000"/>
          <w:sz w:val="22"/>
          <w:szCs w:val="22"/>
        </w:rPr>
        <w:t xml:space="preserve"> as an employer </w:t>
      </w:r>
      <w:r w:rsidRPr="00830F55">
        <w:rPr>
          <w:rFonts w:ascii="Calibri" w:hAnsi="Calibri" w:cs="Calibri"/>
          <w:color w:val="000000"/>
          <w:sz w:val="22"/>
          <w:szCs w:val="22"/>
        </w:rPr>
        <w:t xml:space="preserve">not only during the entire validity of our participation in </w:t>
      </w:r>
      <w:r>
        <w:rPr>
          <w:rFonts w:ascii="Calibri" w:hAnsi="Calibri" w:cs="Calibri"/>
          <w:color w:val="000000"/>
          <w:sz w:val="22"/>
          <w:szCs w:val="22"/>
        </w:rPr>
        <w:t xml:space="preserve">the </w:t>
      </w:r>
      <w:r w:rsidRPr="00830F55">
        <w:rPr>
          <w:rFonts w:ascii="Calibri" w:hAnsi="Calibri" w:cs="Calibri"/>
          <w:color w:val="000000"/>
          <w:sz w:val="22"/>
          <w:szCs w:val="22"/>
        </w:rPr>
        <w:t xml:space="preserve">NHIPas an Institutional HealthCare Provider (IHCP) but also during the corporate existence of our institution.  </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abide with all the implementing rules and regulations, memorandum circulars, office orders, special orders and other administrative issuances by PhilHealth affecting us.</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we shall abide with all administrative orders, circulars and such other policies, rules and regulations issued by the Department of Health and all other related government agencies and instrumentalities governing the operations of IHCPs in participating in the </w:t>
      </w:r>
      <w:r w:rsidRPr="00830F55">
        <w:rPr>
          <w:rFonts w:ascii="Calibri" w:hAnsi="Calibri" w:cs="Calibri"/>
          <w:sz w:val="22"/>
          <w:szCs w:val="22"/>
        </w:rPr>
        <w:t>NHIP</w:t>
      </w:r>
      <w:r w:rsidRPr="00830F55">
        <w:rPr>
          <w:rFonts w:ascii="Calibri" w:hAnsi="Calibri" w:cs="Calibri"/>
          <w:color w:val="000000"/>
          <w:sz w:val="22"/>
          <w:szCs w:val="22"/>
        </w:rPr>
        <w:t>.</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adhere to pertinent statutory laws affecting the operations of IHCPs including but not limited to the Expanded Senior Citizens Act of 2003 (R.A. 9257), the Breastfeeding Act (R.A. 7600), the Newborn Screening Act (R.A. 9288), the Cheaper Medicines Act (R.A. 9502), the Pharmacy Law (R.A. 5921), the Magna Carta for Disabled Persons (R.A. 9442) and all other laws, rules and regulations that may hereafter be passed by the Congress of the Philippines or any other authorized instrumentalities of the government.</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promptly submit reports as may be required by PhilHealth, DOH and all other government agencies and instrumentalities governing the operations of IHCPs.</w:t>
      </w:r>
    </w:p>
    <w:p w:rsidR="00F417A7" w:rsidRDefault="00F417A7" w:rsidP="00F417A7">
      <w:pPr>
        <w:numPr>
          <w:ilvl w:val="1"/>
          <w:numId w:val="1"/>
        </w:numPr>
        <w:ind w:left="360" w:right="120"/>
        <w:rPr>
          <w:rFonts w:ascii="Calibri" w:hAnsi="Calibri" w:cs="Calibri"/>
          <w:color w:val="000000"/>
          <w:sz w:val="22"/>
          <w:szCs w:val="22"/>
        </w:rPr>
      </w:pPr>
      <w:r w:rsidRPr="00044AE7">
        <w:rPr>
          <w:rFonts w:ascii="Calibri" w:hAnsi="Calibri" w:cs="Calibri"/>
          <w:color w:val="000000"/>
          <w:sz w:val="22"/>
          <w:szCs w:val="22"/>
        </w:rPr>
        <w:t>That we shall deliver the following services for the duration of the validity of this commitment:</w:t>
      </w:r>
    </w:p>
    <w:p w:rsidR="0062220C" w:rsidRPr="00044AE7" w:rsidRDefault="0062220C" w:rsidP="0062220C">
      <w:pPr>
        <w:ind w:left="360" w:right="120"/>
        <w:rPr>
          <w:rFonts w:ascii="Calibri" w:hAnsi="Calibri" w:cs="Calibri"/>
          <w:color w:val="000000"/>
          <w:sz w:val="22"/>
          <w:szCs w:val="22"/>
        </w:rPr>
      </w:pPr>
    </w:p>
    <w:tbl>
      <w:tblPr>
        <w:tblW w:w="867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050"/>
        <w:gridCol w:w="4622"/>
      </w:tblGrid>
      <w:tr w:rsidR="00F417A7" w:rsidTr="00686AE0">
        <w:tc>
          <w:tcPr>
            <w:tcW w:w="4050"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Name of Facility</w:t>
            </w:r>
          </w:p>
        </w:tc>
        <w:tc>
          <w:tcPr>
            <w:tcW w:w="4622" w:type="dxa"/>
          </w:tcPr>
          <w:p w:rsidR="00F417A7" w:rsidRPr="003F33D4" w:rsidRDefault="00F417A7" w:rsidP="00686AE0">
            <w:pPr>
              <w:ind w:right="120"/>
              <w:rPr>
                <w:rFonts w:ascii="Calibri" w:hAnsi="Calibri" w:cs="Calibri"/>
                <w:color w:val="000000"/>
              </w:rPr>
            </w:pPr>
            <w:r w:rsidRPr="003F33D4">
              <w:rPr>
                <w:rFonts w:ascii="Calibri" w:hAnsi="Calibri" w:cs="Calibri"/>
                <w:color w:val="000000"/>
                <w:sz w:val="22"/>
                <w:szCs w:val="22"/>
              </w:rPr>
              <w:t>Committed Services (choose from the enumerated services below; e.g. 1, 6a, 6b, 6c)</w:t>
            </w:r>
          </w:p>
        </w:tc>
      </w:tr>
      <w:tr w:rsidR="00F417A7" w:rsidTr="00686AE0">
        <w:tc>
          <w:tcPr>
            <w:tcW w:w="4050" w:type="dxa"/>
          </w:tcPr>
          <w:p w:rsidR="00F417A7" w:rsidRPr="003F33D4" w:rsidRDefault="00F417A7" w:rsidP="00686AE0">
            <w:pPr>
              <w:ind w:right="120"/>
              <w:rPr>
                <w:rFonts w:ascii="Calibri" w:hAnsi="Calibri" w:cs="Calibri"/>
                <w:color w:val="000000"/>
              </w:rPr>
            </w:pPr>
          </w:p>
        </w:tc>
        <w:tc>
          <w:tcPr>
            <w:tcW w:w="4622" w:type="dxa"/>
          </w:tcPr>
          <w:p w:rsidR="00F417A7" w:rsidRPr="003F33D4" w:rsidRDefault="00F417A7" w:rsidP="00686AE0">
            <w:pPr>
              <w:ind w:right="120"/>
              <w:rPr>
                <w:rFonts w:ascii="Calibri" w:hAnsi="Calibri" w:cs="Calibri"/>
                <w:color w:val="000000"/>
              </w:rPr>
            </w:pPr>
          </w:p>
        </w:tc>
      </w:tr>
      <w:tr w:rsidR="00F417A7" w:rsidTr="00686AE0">
        <w:tc>
          <w:tcPr>
            <w:tcW w:w="4050" w:type="dxa"/>
          </w:tcPr>
          <w:p w:rsidR="00F417A7" w:rsidRPr="003F33D4" w:rsidRDefault="00F417A7" w:rsidP="00686AE0">
            <w:pPr>
              <w:ind w:right="120"/>
              <w:rPr>
                <w:rFonts w:ascii="Calibri" w:hAnsi="Calibri" w:cs="Calibri"/>
                <w:color w:val="000000"/>
              </w:rPr>
            </w:pPr>
          </w:p>
        </w:tc>
        <w:tc>
          <w:tcPr>
            <w:tcW w:w="4622" w:type="dxa"/>
          </w:tcPr>
          <w:p w:rsidR="00F417A7" w:rsidRPr="003F33D4" w:rsidRDefault="00F417A7" w:rsidP="00686AE0">
            <w:pPr>
              <w:ind w:right="120"/>
              <w:rPr>
                <w:rFonts w:ascii="Calibri" w:hAnsi="Calibri" w:cs="Calibri"/>
                <w:color w:val="000000"/>
              </w:rPr>
            </w:pPr>
          </w:p>
        </w:tc>
      </w:tr>
      <w:tr w:rsidR="00F417A7" w:rsidTr="00686AE0">
        <w:tc>
          <w:tcPr>
            <w:tcW w:w="4050" w:type="dxa"/>
          </w:tcPr>
          <w:p w:rsidR="00F417A7" w:rsidRPr="003F33D4" w:rsidRDefault="00F417A7" w:rsidP="00686AE0">
            <w:pPr>
              <w:ind w:right="120"/>
              <w:rPr>
                <w:rFonts w:ascii="Calibri" w:hAnsi="Calibri" w:cs="Calibri"/>
                <w:color w:val="000000"/>
              </w:rPr>
            </w:pPr>
          </w:p>
        </w:tc>
        <w:tc>
          <w:tcPr>
            <w:tcW w:w="4622" w:type="dxa"/>
          </w:tcPr>
          <w:p w:rsidR="00F417A7" w:rsidRPr="003F33D4" w:rsidRDefault="00F417A7" w:rsidP="00686AE0">
            <w:pPr>
              <w:ind w:right="120"/>
              <w:rPr>
                <w:rFonts w:ascii="Calibri" w:hAnsi="Calibri" w:cs="Calibri"/>
                <w:color w:val="000000"/>
              </w:rPr>
            </w:pPr>
          </w:p>
        </w:tc>
      </w:tr>
      <w:tr w:rsidR="00F417A7" w:rsidTr="00686AE0">
        <w:tc>
          <w:tcPr>
            <w:tcW w:w="4050" w:type="dxa"/>
          </w:tcPr>
          <w:p w:rsidR="00F417A7" w:rsidRPr="003F33D4" w:rsidRDefault="00F417A7" w:rsidP="00686AE0">
            <w:pPr>
              <w:ind w:right="120"/>
              <w:rPr>
                <w:rFonts w:ascii="Calibri" w:hAnsi="Calibri" w:cs="Calibri"/>
                <w:color w:val="000000"/>
              </w:rPr>
            </w:pPr>
          </w:p>
        </w:tc>
        <w:tc>
          <w:tcPr>
            <w:tcW w:w="4622" w:type="dxa"/>
          </w:tcPr>
          <w:p w:rsidR="00F417A7" w:rsidRPr="003F33D4" w:rsidRDefault="00F417A7" w:rsidP="00686AE0">
            <w:pPr>
              <w:ind w:right="120"/>
              <w:rPr>
                <w:rFonts w:ascii="Calibri" w:hAnsi="Calibri" w:cs="Calibri"/>
                <w:color w:val="000000"/>
              </w:rPr>
            </w:pPr>
          </w:p>
        </w:tc>
      </w:tr>
      <w:tr w:rsidR="00F417A7" w:rsidTr="00686AE0">
        <w:tc>
          <w:tcPr>
            <w:tcW w:w="4050" w:type="dxa"/>
          </w:tcPr>
          <w:p w:rsidR="00F417A7" w:rsidRPr="003F33D4" w:rsidRDefault="00F417A7" w:rsidP="00686AE0">
            <w:pPr>
              <w:ind w:right="120"/>
              <w:rPr>
                <w:rFonts w:ascii="Calibri" w:hAnsi="Calibri" w:cs="Calibri"/>
                <w:color w:val="000000"/>
              </w:rPr>
            </w:pPr>
          </w:p>
        </w:tc>
        <w:tc>
          <w:tcPr>
            <w:tcW w:w="4622" w:type="dxa"/>
          </w:tcPr>
          <w:p w:rsidR="00F417A7" w:rsidRPr="003F33D4" w:rsidRDefault="00F417A7" w:rsidP="00686AE0">
            <w:pPr>
              <w:ind w:right="120"/>
              <w:rPr>
                <w:rFonts w:ascii="Calibri" w:hAnsi="Calibri" w:cs="Calibri"/>
                <w:color w:val="000000"/>
              </w:rPr>
            </w:pPr>
          </w:p>
        </w:tc>
      </w:tr>
    </w:tbl>
    <w:p w:rsidR="00F417A7" w:rsidRPr="00830F55" w:rsidRDefault="00F417A7" w:rsidP="00F417A7">
      <w:pPr>
        <w:ind w:right="120"/>
        <w:rPr>
          <w:rFonts w:ascii="Calibri" w:hAnsi="Calibri" w:cs="Calibri"/>
          <w:color w:val="000000"/>
          <w:sz w:val="22"/>
          <w:szCs w:val="22"/>
        </w:rPr>
      </w:pPr>
    </w:p>
    <w:p w:rsidR="00F417A7" w:rsidRPr="00830F55" w:rsidRDefault="00F417A7" w:rsidP="00F417A7">
      <w:pPr>
        <w:numPr>
          <w:ilvl w:val="2"/>
          <w:numId w:val="2"/>
        </w:numPr>
        <w:ind w:right="120"/>
        <w:rPr>
          <w:rFonts w:ascii="Calibri" w:hAnsi="Calibri" w:cs="Calibri"/>
          <w:color w:val="000000"/>
          <w:sz w:val="22"/>
          <w:szCs w:val="22"/>
        </w:rPr>
      </w:pPr>
      <w:r w:rsidRPr="00830F55">
        <w:rPr>
          <w:rFonts w:ascii="Calibri" w:hAnsi="Calibri" w:cs="Calibri"/>
          <w:color w:val="000000"/>
          <w:sz w:val="22"/>
          <w:szCs w:val="22"/>
        </w:rPr>
        <w:t>Level 1 hospital services</w:t>
      </w:r>
    </w:p>
    <w:p w:rsidR="00F417A7" w:rsidRPr="00830F55" w:rsidRDefault="00F417A7" w:rsidP="00F417A7">
      <w:pPr>
        <w:numPr>
          <w:ilvl w:val="2"/>
          <w:numId w:val="2"/>
        </w:numPr>
        <w:ind w:right="120"/>
        <w:rPr>
          <w:rFonts w:ascii="Calibri" w:hAnsi="Calibri" w:cs="Calibri"/>
          <w:color w:val="000000"/>
          <w:sz w:val="22"/>
          <w:szCs w:val="22"/>
        </w:rPr>
      </w:pPr>
      <w:r w:rsidRPr="00830F55">
        <w:rPr>
          <w:rFonts w:ascii="Calibri" w:hAnsi="Calibri" w:cs="Calibri"/>
          <w:color w:val="000000"/>
          <w:sz w:val="22"/>
          <w:szCs w:val="22"/>
        </w:rPr>
        <w:t>Level 2 hospital services</w:t>
      </w:r>
    </w:p>
    <w:p w:rsidR="00F417A7" w:rsidRPr="00830F55" w:rsidRDefault="00F417A7" w:rsidP="00F417A7">
      <w:pPr>
        <w:numPr>
          <w:ilvl w:val="2"/>
          <w:numId w:val="2"/>
        </w:numPr>
        <w:ind w:right="120"/>
        <w:rPr>
          <w:rFonts w:ascii="Calibri" w:hAnsi="Calibri" w:cs="Calibri"/>
          <w:color w:val="000000"/>
          <w:sz w:val="22"/>
          <w:szCs w:val="22"/>
        </w:rPr>
      </w:pPr>
      <w:r w:rsidRPr="00830F55">
        <w:rPr>
          <w:rFonts w:ascii="Calibri" w:hAnsi="Calibri" w:cs="Calibri"/>
          <w:color w:val="000000"/>
          <w:sz w:val="22"/>
          <w:szCs w:val="22"/>
        </w:rPr>
        <w:t>Level 3 hospital services</w:t>
      </w:r>
    </w:p>
    <w:p w:rsidR="00F417A7" w:rsidRPr="00830F55" w:rsidRDefault="00F417A7" w:rsidP="00F417A7">
      <w:pPr>
        <w:numPr>
          <w:ilvl w:val="2"/>
          <w:numId w:val="2"/>
        </w:numPr>
        <w:ind w:right="120"/>
        <w:rPr>
          <w:rFonts w:ascii="Calibri" w:hAnsi="Calibri" w:cs="Calibri"/>
          <w:color w:val="000000"/>
          <w:sz w:val="22"/>
          <w:szCs w:val="22"/>
        </w:rPr>
      </w:pPr>
      <w:r w:rsidRPr="00830F55">
        <w:rPr>
          <w:rFonts w:ascii="Calibri" w:hAnsi="Calibri" w:cs="Calibri"/>
          <w:color w:val="000000"/>
          <w:sz w:val="22"/>
          <w:szCs w:val="22"/>
        </w:rPr>
        <w:t>Specialized services</w:t>
      </w:r>
    </w:p>
    <w:p w:rsidR="00F417A7" w:rsidRPr="00830F55" w:rsidRDefault="00F417A7" w:rsidP="00F417A7">
      <w:pPr>
        <w:numPr>
          <w:ilvl w:val="4"/>
          <w:numId w:val="3"/>
        </w:numPr>
        <w:ind w:left="2700" w:right="120"/>
        <w:rPr>
          <w:rFonts w:ascii="Calibri" w:hAnsi="Calibri" w:cs="Calibri"/>
          <w:color w:val="000000"/>
          <w:sz w:val="22"/>
          <w:szCs w:val="22"/>
        </w:rPr>
      </w:pPr>
      <w:r w:rsidRPr="00830F55">
        <w:rPr>
          <w:rFonts w:ascii="Calibri" w:hAnsi="Calibri" w:cs="Calibri"/>
          <w:color w:val="000000"/>
          <w:sz w:val="22"/>
          <w:szCs w:val="22"/>
        </w:rPr>
        <w:t>Radiotherapy</w:t>
      </w:r>
    </w:p>
    <w:p w:rsidR="00F417A7" w:rsidRPr="00830F55" w:rsidRDefault="00F417A7" w:rsidP="00F417A7">
      <w:pPr>
        <w:numPr>
          <w:ilvl w:val="4"/>
          <w:numId w:val="3"/>
        </w:numPr>
        <w:ind w:left="2700" w:right="120"/>
        <w:rPr>
          <w:rFonts w:ascii="Calibri" w:hAnsi="Calibri" w:cs="Calibri"/>
          <w:color w:val="000000"/>
          <w:sz w:val="22"/>
          <w:szCs w:val="22"/>
        </w:rPr>
      </w:pPr>
      <w:r w:rsidRPr="00830F55">
        <w:rPr>
          <w:rFonts w:ascii="Calibri" w:hAnsi="Calibri" w:cs="Calibri"/>
          <w:color w:val="000000"/>
          <w:sz w:val="22"/>
          <w:szCs w:val="22"/>
        </w:rPr>
        <w:t>Hemodialysis/Peritoneal Dialysis</w:t>
      </w:r>
    </w:p>
    <w:p w:rsidR="00F417A7" w:rsidRDefault="00F417A7" w:rsidP="00F417A7">
      <w:pPr>
        <w:numPr>
          <w:ilvl w:val="4"/>
          <w:numId w:val="3"/>
        </w:numPr>
        <w:ind w:left="2700" w:right="120"/>
        <w:rPr>
          <w:rFonts w:ascii="Calibri" w:hAnsi="Calibri" w:cs="Calibri"/>
          <w:color w:val="000000"/>
          <w:sz w:val="22"/>
          <w:szCs w:val="22"/>
        </w:rPr>
      </w:pPr>
      <w:r w:rsidRPr="00830F55">
        <w:rPr>
          <w:rFonts w:ascii="Calibri" w:hAnsi="Calibri" w:cs="Calibri"/>
          <w:color w:val="000000"/>
          <w:sz w:val="22"/>
          <w:szCs w:val="22"/>
        </w:rPr>
        <w:t>Others (please specify</w:t>
      </w:r>
      <w:r>
        <w:rPr>
          <w:rFonts w:ascii="Calibri" w:hAnsi="Calibri" w:cs="Calibri"/>
          <w:color w:val="000000"/>
          <w:sz w:val="22"/>
          <w:szCs w:val="22"/>
        </w:rPr>
        <w:t xml:space="preserve"> in table</w:t>
      </w:r>
      <w:r w:rsidRPr="00830F55">
        <w:rPr>
          <w:rFonts w:ascii="Calibri" w:hAnsi="Calibri" w:cs="Calibri"/>
          <w:color w:val="000000"/>
          <w:sz w:val="22"/>
          <w:szCs w:val="22"/>
        </w:rPr>
        <w:t xml:space="preserve">) </w:t>
      </w:r>
    </w:p>
    <w:p w:rsidR="00F417A7" w:rsidRPr="00830F55" w:rsidRDefault="00F417A7" w:rsidP="00F417A7">
      <w:pPr>
        <w:numPr>
          <w:ilvl w:val="2"/>
          <w:numId w:val="2"/>
        </w:numPr>
        <w:ind w:right="120"/>
        <w:rPr>
          <w:rFonts w:ascii="Calibri" w:hAnsi="Calibri" w:cs="Calibri"/>
          <w:color w:val="000000"/>
          <w:sz w:val="22"/>
          <w:szCs w:val="22"/>
        </w:rPr>
      </w:pPr>
      <w:r w:rsidRPr="00830F55">
        <w:rPr>
          <w:rFonts w:ascii="Calibri" w:hAnsi="Calibri" w:cs="Calibri"/>
          <w:color w:val="000000"/>
          <w:sz w:val="22"/>
          <w:szCs w:val="22"/>
        </w:rPr>
        <w:t>Benefit package and other services</w:t>
      </w:r>
    </w:p>
    <w:p w:rsidR="00F417A7" w:rsidRPr="00830F55"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Tuberculosis Directly Observed Treatment</w:t>
      </w:r>
      <w:r w:rsidR="00C33110">
        <w:rPr>
          <w:rFonts w:ascii="Calibri" w:hAnsi="Calibri" w:cs="Calibri"/>
          <w:color w:val="000000"/>
          <w:sz w:val="22"/>
          <w:szCs w:val="22"/>
        </w:rPr>
        <w:t xml:space="preserve"> Shortcourse</w:t>
      </w:r>
      <w:r w:rsidRPr="00830F55">
        <w:rPr>
          <w:rFonts w:ascii="Calibri" w:hAnsi="Calibri" w:cs="Calibri"/>
          <w:color w:val="000000"/>
          <w:sz w:val="22"/>
          <w:szCs w:val="22"/>
        </w:rPr>
        <w:t xml:space="preserve"> (TB DOTS)</w:t>
      </w:r>
    </w:p>
    <w:p w:rsidR="00F417A7" w:rsidRPr="00830F55"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Maternity Care Package</w:t>
      </w:r>
    </w:p>
    <w:p w:rsidR="00F417A7" w:rsidRPr="00830F55"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Newborn Care Package</w:t>
      </w:r>
    </w:p>
    <w:p w:rsidR="00F417A7" w:rsidRPr="00830F55" w:rsidRDefault="00F417A7" w:rsidP="00F417A7">
      <w:pPr>
        <w:numPr>
          <w:ilvl w:val="4"/>
          <w:numId w:val="4"/>
        </w:numPr>
        <w:ind w:left="2700" w:right="120"/>
        <w:rPr>
          <w:rFonts w:ascii="Calibri" w:hAnsi="Calibri" w:cs="Calibri"/>
          <w:color w:val="000000"/>
          <w:sz w:val="22"/>
          <w:szCs w:val="22"/>
        </w:rPr>
      </w:pPr>
      <w:r>
        <w:rPr>
          <w:rFonts w:ascii="Calibri" w:hAnsi="Calibri" w:cs="Calibri"/>
          <w:color w:val="000000"/>
          <w:sz w:val="22"/>
          <w:szCs w:val="22"/>
        </w:rPr>
        <w:t xml:space="preserve">Outpatient </w:t>
      </w:r>
      <w:r w:rsidRPr="00830F55">
        <w:rPr>
          <w:rFonts w:ascii="Calibri" w:hAnsi="Calibri" w:cs="Calibri"/>
          <w:color w:val="000000"/>
          <w:sz w:val="22"/>
          <w:szCs w:val="22"/>
        </w:rPr>
        <w:t>Malaria Package</w:t>
      </w:r>
    </w:p>
    <w:p w:rsidR="00F417A7" w:rsidRPr="00830F55"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P</w:t>
      </w:r>
      <w:r w:rsidR="00136AF8">
        <w:rPr>
          <w:rFonts w:ascii="Calibri" w:hAnsi="Calibri" w:cs="Calibri"/>
          <w:color w:val="000000"/>
          <w:sz w:val="22"/>
          <w:szCs w:val="22"/>
        </w:rPr>
        <w:t xml:space="preserve">rimary Care Benefit Package 1 </w:t>
      </w:r>
    </w:p>
    <w:p w:rsidR="00F417A7"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 xml:space="preserve">Outpatient HIV/AIDS Package (for DOH </w:t>
      </w:r>
      <w:r>
        <w:rPr>
          <w:rFonts w:ascii="Calibri" w:hAnsi="Calibri" w:cs="Calibri"/>
          <w:color w:val="000000"/>
          <w:sz w:val="22"/>
          <w:szCs w:val="22"/>
        </w:rPr>
        <w:t xml:space="preserve">identified </w:t>
      </w:r>
      <w:r w:rsidRPr="00830F55">
        <w:rPr>
          <w:rFonts w:ascii="Calibri" w:hAnsi="Calibri" w:cs="Calibri"/>
          <w:color w:val="000000"/>
          <w:sz w:val="22"/>
          <w:szCs w:val="22"/>
        </w:rPr>
        <w:t>hospitals only)</w:t>
      </w:r>
    </w:p>
    <w:p w:rsidR="00F417A7" w:rsidRPr="00830F55" w:rsidRDefault="00F417A7" w:rsidP="00F417A7">
      <w:pPr>
        <w:numPr>
          <w:ilvl w:val="4"/>
          <w:numId w:val="4"/>
        </w:numPr>
        <w:ind w:left="2700" w:right="120"/>
        <w:rPr>
          <w:rFonts w:ascii="Calibri" w:hAnsi="Calibri" w:cs="Calibri"/>
          <w:color w:val="000000"/>
          <w:sz w:val="22"/>
          <w:szCs w:val="22"/>
        </w:rPr>
      </w:pPr>
      <w:r>
        <w:rPr>
          <w:rFonts w:ascii="Calibri" w:hAnsi="Calibri" w:cs="Calibri"/>
          <w:color w:val="000000"/>
          <w:sz w:val="22"/>
          <w:szCs w:val="22"/>
        </w:rPr>
        <w:t>Animal Bite Package</w:t>
      </w:r>
    </w:p>
    <w:p w:rsidR="00F417A7" w:rsidRDefault="00F417A7" w:rsidP="00F417A7">
      <w:pPr>
        <w:numPr>
          <w:ilvl w:val="4"/>
          <w:numId w:val="4"/>
        </w:numPr>
        <w:ind w:left="2700" w:right="120"/>
        <w:rPr>
          <w:rFonts w:ascii="Calibri" w:hAnsi="Calibri" w:cs="Calibri"/>
          <w:color w:val="000000"/>
          <w:sz w:val="22"/>
          <w:szCs w:val="22"/>
        </w:rPr>
      </w:pPr>
      <w:r w:rsidRPr="00830F55">
        <w:rPr>
          <w:rFonts w:ascii="Calibri" w:hAnsi="Calibri" w:cs="Calibri"/>
          <w:color w:val="000000"/>
          <w:sz w:val="22"/>
          <w:szCs w:val="22"/>
        </w:rPr>
        <w:t>Others</w:t>
      </w:r>
      <w:r>
        <w:rPr>
          <w:rFonts w:ascii="Calibri" w:hAnsi="Calibri" w:cs="Calibri"/>
          <w:color w:val="000000"/>
          <w:sz w:val="22"/>
          <w:szCs w:val="22"/>
        </w:rPr>
        <w:t xml:space="preserve">(please </w:t>
      </w:r>
      <w:r w:rsidRPr="00830F55">
        <w:rPr>
          <w:rFonts w:ascii="Calibri" w:hAnsi="Calibri" w:cs="Calibri"/>
          <w:color w:val="000000"/>
          <w:sz w:val="22"/>
          <w:szCs w:val="22"/>
        </w:rPr>
        <w:t>specify</w:t>
      </w:r>
      <w:r>
        <w:rPr>
          <w:rFonts w:ascii="Calibri" w:hAnsi="Calibri" w:cs="Calibri"/>
          <w:color w:val="000000"/>
          <w:sz w:val="22"/>
          <w:szCs w:val="22"/>
        </w:rPr>
        <w:t xml:space="preserve"> in table</w:t>
      </w:r>
      <w:r w:rsidRPr="00830F55">
        <w:rPr>
          <w:rFonts w:ascii="Calibri" w:hAnsi="Calibri" w:cs="Calibri"/>
          <w:color w:val="000000"/>
          <w:sz w:val="22"/>
          <w:szCs w:val="22"/>
        </w:rPr>
        <w:t>)</w:t>
      </w:r>
    </w:p>
    <w:p w:rsidR="00F417A7" w:rsidRPr="00830F55" w:rsidRDefault="00F417A7" w:rsidP="00F417A7">
      <w:pPr>
        <w:ind w:right="120"/>
        <w:rPr>
          <w:rFonts w:ascii="Calibri" w:hAnsi="Calibri" w:cs="Calibri"/>
          <w:color w:val="000000"/>
          <w:sz w:val="22"/>
          <w:szCs w:val="22"/>
        </w:rPr>
      </w:pP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we shall provide </w:t>
      </w:r>
      <w:r>
        <w:rPr>
          <w:rFonts w:ascii="Calibri" w:hAnsi="Calibri" w:cs="Calibri"/>
          <w:color w:val="000000"/>
          <w:sz w:val="22"/>
          <w:szCs w:val="22"/>
        </w:rPr>
        <w:t xml:space="preserve">and charge to the PhilHealth benefit of the client </w:t>
      </w:r>
      <w:r w:rsidRPr="00830F55">
        <w:rPr>
          <w:rFonts w:ascii="Calibri" w:hAnsi="Calibri" w:cs="Calibri"/>
          <w:color w:val="000000"/>
          <w:sz w:val="22"/>
          <w:szCs w:val="22"/>
        </w:rPr>
        <w:t xml:space="preserve">the necessary services including but not limited to drugs, medicines, supplies, devices, and diagnostic and treatment procedures for our PhilHealth clients. </w:t>
      </w:r>
    </w:p>
    <w:p w:rsidR="0076293E" w:rsidRDefault="0076293E" w:rsidP="0076293E">
      <w:pPr>
        <w:numPr>
          <w:ilvl w:val="1"/>
          <w:numId w:val="1"/>
        </w:numPr>
        <w:ind w:left="360" w:right="120"/>
        <w:jc w:val="both"/>
        <w:rPr>
          <w:rFonts w:ascii="Calibri" w:hAnsi="Calibri" w:cs="Calibri"/>
          <w:color w:val="000000"/>
          <w:sz w:val="22"/>
          <w:szCs w:val="22"/>
        </w:rPr>
      </w:pPr>
      <w:r w:rsidRPr="00AF1A8F">
        <w:rPr>
          <w:rFonts w:ascii="Calibri" w:hAnsi="Calibri" w:cs="Calibri"/>
          <w:color w:val="000000"/>
          <w:sz w:val="22"/>
          <w:szCs w:val="22"/>
        </w:rPr>
        <w:t>That we,</w:t>
      </w:r>
      <w:r>
        <w:rPr>
          <w:rFonts w:ascii="Calibri" w:hAnsi="Calibri" w:cs="Calibri"/>
          <w:color w:val="000000"/>
          <w:sz w:val="22"/>
          <w:szCs w:val="22"/>
        </w:rPr>
        <w:t xml:space="preserve"> being engaged government/MCP facility, shall provide the necessary drugs, supplies and services with no out-of-pocket expenses on the part of the sponsored member in the NBB bed/all types of members in the MCP provider as mandated by the </w:t>
      </w:r>
      <w:r w:rsidRPr="00AF1A8F">
        <w:rPr>
          <w:rFonts w:ascii="Calibri" w:hAnsi="Calibri" w:cs="Calibri"/>
          <w:color w:val="000000"/>
          <w:sz w:val="22"/>
          <w:szCs w:val="22"/>
        </w:rPr>
        <w:t>PhilHealth’s ‘No Balance Billing’ (NBB) Policy.</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 xml:space="preserve">That we shall maintain a high level of service satisfaction among PhilHealth clients including all their qualified </w:t>
      </w:r>
      <w:r w:rsidR="001F2583">
        <w:rPr>
          <w:rFonts w:ascii="Calibri" w:hAnsi="Calibri" w:cs="Calibri"/>
          <w:color w:val="000000"/>
          <w:sz w:val="22"/>
          <w:szCs w:val="22"/>
        </w:rPr>
        <w:t xml:space="preserve">dependents/ </w:t>
      </w:r>
      <w:r w:rsidRPr="00830F55">
        <w:rPr>
          <w:rFonts w:ascii="Calibri" w:hAnsi="Calibri" w:cs="Calibri"/>
          <w:color w:val="000000"/>
          <w:sz w:val="22"/>
          <w:szCs w:val="22"/>
        </w:rPr>
        <w:t>beneficiaries.</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lastRenderedPageBreak/>
        <w:t xml:space="preserve">That we shall be guided by PhilHealth-approved clinical practice guidelines </w:t>
      </w:r>
      <w:r w:rsidRPr="007D7139">
        <w:rPr>
          <w:rFonts w:ascii="Calibri" w:hAnsi="Calibri" w:cs="Calibri"/>
          <w:color w:val="000000"/>
          <w:sz w:val="22"/>
          <w:szCs w:val="22"/>
        </w:rPr>
        <w:t>or if not available,</w:t>
      </w:r>
      <w:r>
        <w:rPr>
          <w:rFonts w:ascii="Calibri" w:hAnsi="Calibri" w:cs="Calibri"/>
          <w:color w:val="000000"/>
          <w:sz w:val="22"/>
          <w:szCs w:val="22"/>
        </w:rPr>
        <w:t xml:space="preserve"> other </w:t>
      </w:r>
      <w:r w:rsidRPr="00830F55">
        <w:rPr>
          <w:rFonts w:ascii="Calibri" w:hAnsi="Calibri" w:cs="Calibri"/>
          <w:color w:val="000000"/>
          <w:sz w:val="22"/>
          <w:szCs w:val="22"/>
        </w:rPr>
        <w:t>established and accepted standards of practice.</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provide a PhilHealth Bulletin Board for the posting of updated information of the NHIP (circulars, memoranda, IEC materials, price reference index, etc.) in conspicuous places accessible to patients, members and dependents of the NHIP within our healthcare facility.</w:t>
      </w:r>
    </w:p>
    <w:p w:rsidR="00F417A7"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always make available the necessary forms for patient’s use.</w:t>
      </w:r>
    </w:p>
    <w:p w:rsidR="00F417A7" w:rsidRPr="00D018A4" w:rsidRDefault="00F417A7" w:rsidP="00F417A7">
      <w:pPr>
        <w:numPr>
          <w:ilvl w:val="1"/>
          <w:numId w:val="1"/>
        </w:numPr>
        <w:ind w:left="360" w:right="120"/>
        <w:rPr>
          <w:rFonts w:ascii="Calibri" w:hAnsi="Calibri" w:cs="Calibri"/>
          <w:color w:val="000000"/>
          <w:sz w:val="22"/>
          <w:szCs w:val="22"/>
        </w:rPr>
      </w:pPr>
      <w:r w:rsidRPr="00D018A4">
        <w:rPr>
          <w:rFonts w:ascii="Calibri" w:hAnsi="Calibri" w:cs="Calibri"/>
          <w:color w:val="000000"/>
          <w:sz w:val="22"/>
          <w:szCs w:val="22"/>
        </w:rPr>
        <w:t xml:space="preserve">That we shall treat clients with courtesy and respect, assist them in availing PhilHealth benefits and provide them with accurate information on PhilHealth policies and guidelines. </w:t>
      </w:r>
    </w:p>
    <w:p w:rsidR="00F417A7" w:rsidRPr="008A11B3" w:rsidRDefault="00F417A7" w:rsidP="00F417A7">
      <w:pPr>
        <w:numPr>
          <w:ilvl w:val="1"/>
          <w:numId w:val="1"/>
        </w:numPr>
        <w:ind w:left="360" w:right="120"/>
        <w:rPr>
          <w:rFonts w:ascii="Calibri" w:hAnsi="Calibri" w:cs="Calibri"/>
          <w:color w:val="000000"/>
          <w:sz w:val="22"/>
          <w:szCs w:val="22"/>
        </w:rPr>
      </w:pPr>
      <w:r w:rsidRPr="008A11B3">
        <w:rPr>
          <w:rFonts w:ascii="Calibri" w:hAnsi="Calibri" w:cs="Calibri"/>
          <w:color w:val="000000"/>
          <w:sz w:val="22"/>
          <w:szCs w:val="22"/>
        </w:rPr>
        <w:t>That a functional referral system, which will ensure that patients are managed in appropriate facilities, shall be established and institutionalized among the signatories of this Performance Commitment.</w:t>
      </w:r>
    </w:p>
    <w:p w:rsidR="00F417A7" w:rsidRPr="00830F55" w:rsidRDefault="00F417A7" w:rsidP="00F417A7">
      <w:pPr>
        <w:numPr>
          <w:ilvl w:val="1"/>
          <w:numId w:val="1"/>
        </w:numPr>
        <w:ind w:left="360" w:right="120"/>
        <w:rPr>
          <w:rFonts w:ascii="Calibri" w:hAnsi="Calibri" w:cs="Calibri"/>
          <w:color w:val="000000"/>
          <w:sz w:val="22"/>
          <w:szCs w:val="22"/>
        </w:rPr>
      </w:pPr>
      <w:r w:rsidRPr="00830F55">
        <w:rPr>
          <w:rFonts w:ascii="Calibri" w:hAnsi="Calibri" w:cs="Calibri"/>
          <w:color w:val="000000"/>
          <w:sz w:val="22"/>
          <w:szCs w:val="22"/>
        </w:rPr>
        <w:t>That we shall ensure that clients with needs beyond our service capability are referred to appropriate PhilHealth-accredited facilities.</w:t>
      </w:r>
    </w:p>
    <w:p w:rsidR="005F1709" w:rsidRPr="004779CC" w:rsidRDefault="005F1709" w:rsidP="005F1709">
      <w:pPr>
        <w:numPr>
          <w:ilvl w:val="1"/>
          <w:numId w:val="1"/>
        </w:numPr>
        <w:ind w:left="360" w:right="120"/>
        <w:jc w:val="both"/>
        <w:rPr>
          <w:rFonts w:ascii="Calibri" w:hAnsi="Calibri" w:cs="Calibri"/>
          <w:sz w:val="22"/>
          <w:szCs w:val="22"/>
        </w:rPr>
      </w:pPr>
      <w:r w:rsidRPr="00830F55">
        <w:rPr>
          <w:rFonts w:ascii="Calibri" w:hAnsi="Calibri" w:cs="Calibri"/>
          <w:sz w:val="22"/>
          <w:szCs w:val="22"/>
        </w:rPr>
        <w:t>That we shall maintai</w:t>
      </w:r>
      <w:r>
        <w:rPr>
          <w:rFonts w:ascii="Calibri" w:hAnsi="Calibri" w:cs="Calibri"/>
          <w:sz w:val="22"/>
          <w:szCs w:val="22"/>
        </w:rPr>
        <w:t>n a registry of all our PhilHealth members-</w:t>
      </w:r>
      <w:r w:rsidRPr="00830F55">
        <w:rPr>
          <w:rFonts w:ascii="Calibri" w:hAnsi="Calibri" w:cs="Calibri"/>
          <w:sz w:val="22"/>
          <w:szCs w:val="22"/>
        </w:rPr>
        <w:t>patient</w:t>
      </w:r>
      <w:r>
        <w:rPr>
          <w:rFonts w:ascii="Calibri" w:hAnsi="Calibri" w:cs="Calibri"/>
          <w:sz w:val="22"/>
          <w:szCs w:val="22"/>
        </w:rPr>
        <w:t>s (including newborns) and</w:t>
      </w:r>
      <w:r w:rsidRPr="00830F55">
        <w:rPr>
          <w:rFonts w:ascii="Calibri" w:hAnsi="Calibri" w:cs="Calibri"/>
          <w:sz w:val="22"/>
          <w:szCs w:val="22"/>
        </w:rPr>
        <w:t xml:space="preserve"> a database of all claims filed containing actual charges (board, drugs, labs, auxiliary, services and professional fees)</w:t>
      </w:r>
      <w:r>
        <w:rPr>
          <w:rFonts w:ascii="Calibri" w:hAnsi="Calibri" w:cs="Calibri"/>
          <w:sz w:val="22"/>
          <w:szCs w:val="22"/>
        </w:rPr>
        <w:t xml:space="preserve">, actual amount deducted </w:t>
      </w:r>
      <w:r w:rsidRPr="007D7139">
        <w:rPr>
          <w:rFonts w:ascii="Calibri" w:hAnsi="Calibri" w:cs="Calibri"/>
          <w:sz w:val="22"/>
          <w:szCs w:val="22"/>
        </w:rPr>
        <w:t>by the facility as PhilHealth reimbursement and actual PhilHealth reimbursement</w:t>
      </w:r>
      <w:r>
        <w:rPr>
          <w:rFonts w:ascii="Calibri" w:hAnsi="Calibri" w:cs="Calibri"/>
          <w:sz w:val="22"/>
          <w:szCs w:val="22"/>
        </w:rPr>
        <w:t>,</w:t>
      </w:r>
      <w:r w:rsidRPr="00830F55">
        <w:rPr>
          <w:rFonts w:ascii="Calibri" w:hAnsi="Calibri" w:cs="Calibri"/>
          <w:sz w:val="22"/>
          <w:szCs w:val="22"/>
        </w:rPr>
        <w:t xml:space="preserve"> which shall be made available to PhilHealth or any of its authorized personnel.</w:t>
      </w:r>
    </w:p>
    <w:p w:rsidR="005F1709" w:rsidRPr="004779CC" w:rsidRDefault="005F1709" w:rsidP="005F1709">
      <w:pPr>
        <w:numPr>
          <w:ilvl w:val="1"/>
          <w:numId w:val="1"/>
        </w:numPr>
        <w:ind w:left="360" w:right="120"/>
        <w:jc w:val="both"/>
        <w:rPr>
          <w:rFonts w:ascii="Calibri" w:hAnsi="Calibri" w:cs="Calibri"/>
          <w:sz w:val="22"/>
          <w:szCs w:val="22"/>
        </w:rPr>
      </w:pPr>
      <w:r w:rsidRPr="00830F55">
        <w:rPr>
          <w:rFonts w:ascii="Calibri" w:hAnsi="Calibri" w:cs="Calibri"/>
          <w:sz w:val="22"/>
          <w:szCs w:val="22"/>
        </w:rPr>
        <w:t>That we shall maintain and submit to PhilHealth an electronic registry of physicians including their fields of practice, official e-mail and mobile phone numbers.</w:t>
      </w:r>
    </w:p>
    <w:p w:rsidR="005F1709" w:rsidRPr="004779CC" w:rsidRDefault="005F1709" w:rsidP="005F1709">
      <w:pPr>
        <w:numPr>
          <w:ilvl w:val="1"/>
          <w:numId w:val="1"/>
        </w:numPr>
        <w:ind w:left="360" w:right="120"/>
        <w:jc w:val="both"/>
        <w:rPr>
          <w:rFonts w:ascii="Calibri" w:hAnsi="Calibri" w:cs="Calibri"/>
          <w:sz w:val="22"/>
          <w:szCs w:val="22"/>
        </w:rPr>
      </w:pPr>
      <w:r w:rsidRPr="00297617">
        <w:rPr>
          <w:rFonts w:ascii="Calibri" w:hAnsi="Calibri" w:cs="Calibri"/>
          <w:sz w:val="22"/>
          <w:szCs w:val="22"/>
        </w:rPr>
        <w:t>That we shall</w:t>
      </w:r>
      <w:r>
        <w:rPr>
          <w:rFonts w:ascii="Calibri" w:hAnsi="Calibri" w:cs="Calibri"/>
          <w:sz w:val="22"/>
          <w:szCs w:val="22"/>
        </w:rPr>
        <w:t xml:space="preserve">, if connected with e-claims, </w:t>
      </w:r>
      <w:r w:rsidRPr="00297617">
        <w:rPr>
          <w:rFonts w:ascii="Calibri" w:hAnsi="Calibri" w:cs="Calibri"/>
          <w:sz w:val="22"/>
          <w:szCs w:val="22"/>
        </w:rPr>
        <w:t>electronically encode the drugs and supplies used in the care of the pa</w:t>
      </w:r>
      <w:r>
        <w:rPr>
          <w:rFonts w:ascii="Calibri" w:hAnsi="Calibri" w:cs="Calibri"/>
          <w:sz w:val="22"/>
          <w:szCs w:val="22"/>
        </w:rPr>
        <w:t>tient in our information system</w:t>
      </w:r>
      <w:r w:rsidRPr="00297617">
        <w:rPr>
          <w:rFonts w:ascii="Calibri" w:hAnsi="Calibri" w:cs="Calibri"/>
          <w:sz w:val="22"/>
          <w:szCs w:val="22"/>
        </w:rPr>
        <w:t xml:space="preserve"> which shall be made available for PhilHealth use.</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ensure that true and accurate data are encoded in all patients’ records.</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only file</w:t>
      </w:r>
      <w:r>
        <w:rPr>
          <w:rFonts w:ascii="Calibri" w:hAnsi="Calibri" w:cs="Calibri"/>
          <w:color w:val="000000"/>
          <w:sz w:val="22"/>
          <w:szCs w:val="22"/>
        </w:rPr>
        <w:t xml:space="preserve"> true and</w:t>
      </w:r>
      <w:r w:rsidRPr="00830F55">
        <w:rPr>
          <w:rFonts w:ascii="Calibri" w:hAnsi="Calibri" w:cs="Calibri"/>
          <w:color w:val="000000"/>
          <w:sz w:val="22"/>
          <w:szCs w:val="22"/>
        </w:rPr>
        <w:t xml:space="preserve"> legitimate claims recognizing the period of filing</w:t>
      </w:r>
      <w:r>
        <w:rPr>
          <w:rFonts w:ascii="Calibri" w:hAnsi="Calibri" w:cs="Calibri"/>
          <w:color w:val="000000"/>
          <w:sz w:val="22"/>
          <w:szCs w:val="22"/>
        </w:rPr>
        <w:t xml:space="preserve"> the same</w:t>
      </w:r>
      <w:r w:rsidRPr="00830F55">
        <w:rPr>
          <w:rFonts w:ascii="Calibri" w:hAnsi="Calibri" w:cs="Calibri"/>
          <w:color w:val="000000"/>
          <w:sz w:val="22"/>
          <w:szCs w:val="22"/>
        </w:rPr>
        <w:t xml:space="preserve"> after the patient’s discharge</w:t>
      </w:r>
      <w:r>
        <w:rPr>
          <w:rFonts w:ascii="Calibri" w:hAnsi="Calibri" w:cs="Calibri"/>
          <w:color w:val="000000"/>
          <w:sz w:val="22"/>
          <w:szCs w:val="22"/>
        </w:rPr>
        <w:t xml:space="preserve"> as</w:t>
      </w:r>
      <w:r w:rsidRPr="00830F55">
        <w:rPr>
          <w:rFonts w:ascii="Calibri" w:hAnsi="Calibri" w:cs="Calibri"/>
          <w:color w:val="000000"/>
          <w:sz w:val="22"/>
          <w:szCs w:val="22"/>
        </w:rPr>
        <w:t xml:space="preserve"> prescribed in PhilHealth circulars.</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submit claims in the format required</w:t>
      </w:r>
      <w:r>
        <w:rPr>
          <w:rFonts w:ascii="Calibri" w:hAnsi="Calibri" w:cs="Calibri"/>
          <w:color w:val="000000"/>
          <w:sz w:val="22"/>
          <w:szCs w:val="22"/>
        </w:rPr>
        <w:t xml:space="preserve"> by PhilHealth</w:t>
      </w:r>
      <w:r w:rsidRPr="00830F55">
        <w:rPr>
          <w:rFonts w:ascii="Calibri" w:hAnsi="Calibri" w:cs="Calibri"/>
          <w:color w:val="000000"/>
          <w:sz w:val="22"/>
          <w:szCs w:val="22"/>
        </w:rPr>
        <w:t xml:space="preserve"> for our facility.</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regularly submit PhilHealth monitoring reports as required in PhilHealth circulars and the PhilHealth Benchbook.</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annually submit</w:t>
      </w:r>
      <w:r>
        <w:rPr>
          <w:rFonts w:ascii="Calibri" w:hAnsi="Calibri" w:cs="Calibri"/>
          <w:color w:val="000000"/>
          <w:sz w:val="22"/>
          <w:szCs w:val="22"/>
        </w:rPr>
        <w:t xml:space="preserve"> to PhilHealth</w:t>
      </w:r>
      <w:r w:rsidRPr="00830F55">
        <w:rPr>
          <w:rFonts w:ascii="Calibri" w:hAnsi="Calibri" w:cs="Calibri"/>
          <w:color w:val="000000"/>
          <w:sz w:val="22"/>
          <w:szCs w:val="22"/>
        </w:rPr>
        <w:t xml:space="preserve"> a copy of our audited financial statement/report.</w:t>
      </w:r>
    </w:p>
    <w:p w:rsidR="00731715" w:rsidRPr="000065D5" w:rsidRDefault="00731715" w:rsidP="00731715">
      <w:pPr>
        <w:numPr>
          <w:ilvl w:val="1"/>
          <w:numId w:val="1"/>
        </w:numPr>
        <w:ind w:left="360" w:right="120"/>
        <w:jc w:val="both"/>
        <w:rPr>
          <w:rFonts w:asciiTheme="minorHAnsi" w:hAnsiTheme="minorHAnsi" w:cstheme="minorHAnsi"/>
          <w:color w:val="000000"/>
          <w:sz w:val="22"/>
          <w:szCs w:val="22"/>
        </w:rPr>
      </w:pPr>
      <w:r w:rsidRPr="000065D5">
        <w:rPr>
          <w:rFonts w:asciiTheme="minorHAnsi" w:hAnsiTheme="minorHAnsi" w:cstheme="minorHAnsi"/>
          <w:sz w:val="22"/>
          <w:szCs w:val="22"/>
        </w:rPr>
        <w:t>That we shall extend full cooperation with duly recognized authorities of PhilHealth and any other authorized personnel and instrumentalities to provide access to patient records and submit to any orderly assessment conducted by PhilHealth relative to any findings, adverse reports, pattern of utilization and/or any other acts indicative of any illegal, irregular and/or unethical practices in our operations as an accredited IHCP  of the NHIP that may be prejudicial or tends to undermine the NHIP and make available all pertinent official records and documents including the provision of copies thereof;</w:t>
      </w:r>
      <w:r w:rsidRPr="000065D5">
        <w:rPr>
          <w:rFonts w:asciiTheme="minorHAnsi" w:hAnsiTheme="minorHAnsi" w:cstheme="minorHAnsi"/>
          <w:i/>
          <w:sz w:val="22"/>
          <w:szCs w:val="22"/>
        </w:rPr>
        <w:t xml:space="preserve"> provided</w:t>
      </w:r>
      <w:r w:rsidRPr="000065D5">
        <w:rPr>
          <w:rFonts w:asciiTheme="minorHAnsi" w:hAnsiTheme="minorHAnsi" w:cstheme="minorHAnsi"/>
          <w:sz w:val="22"/>
          <w:szCs w:val="22"/>
        </w:rPr>
        <w:t xml:space="preserve"> that our rights to private ownership and privacy are respected at all times</w:t>
      </w:r>
    </w:p>
    <w:p w:rsidR="005F1709" w:rsidRPr="004779CC" w:rsidRDefault="005F1709" w:rsidP="005F1709">
      <w:pPr>
        <w:numPr>
          <w:ilvl w:val="1"/>
          <w:numId w:val="1"/>
        </w:numPr>
        <w:ind w:left="360" w:right="120"/>
        <w:jc w:val="both"/>
        <w:rPr>
          <w:rFonts w:ascii="Calibri" w:hAnsi="Calibri" w:cs="Calibri"/>
          <w:color w:val="000000"/>
          <w:sz w:val="22"/>
          <w:szCs w:val="22"/>
        </w:rPr>
      </w:pPr>
      <w:r w:rsidRPr="00731715">
        <w:rPr>
          <w:rFonts w:ascii="Calibri" w:hAnsi="Calibri" w:cs="Calibri"/>
          <w:color w:val="000000"/>
          <w:sz w:val="22"/>
          <w:szCs w:val="22"/>
        </w:rPr>
        <w:t>That we shall ensure that our officers, employees and personnel extend full cooperation and due courtesy to all PhilHealth officers, employees and staff during the conduct of assessment/visitation/investigation/monitoring of our operations as an accredited IHCP of the NHIP.</w:t>
      </w:r>
    </w:p>
    <w:p w:rsidR="005F1709" w:rsidRPr="004779CC" w:rsidRDefault="00A12DEA" w:rsidP="005F1709">
      <w:pPr>
        <w:numPr>
          <w:ilvl w:val="1"/>
          <w:numId w:val="1"/>
        </w:numPr>
        <w:ind w:left="360" w:right="120"/>
        <w:jc w:val="both"/>
        <w:rPr>
          <w:rFonts w:ascii="Calibri" w:hAnsi="Calibri" w:cs="Calibri"/>
          <w:color w:val="000000"/>
          <w:sz w:val="22"/>
          <w:szCs w:val="22"/>
        </w:rPr>
      </w:pPr>
      <w:r w:rsidRPr="00A12DEA">
        <w:rPr>
          <w:rFonts w:asciiTheme="minorHAnsi" w:hAnsiTheme="minorHAnsi" w:cstheme="minorHAnsi"/>
          <w:sz w:val="22"/>
          <w:szCs w:val="22"/>
        </w:rPr>
        <w:t xml:space="preserve">That at any time during the period of our participation in the NHIP, upon request of PhilHealth, we shall voluntarilysign and execute a new “Performance Commitment” to cover the remaining portion of our engagement or to renew our </w:t>
      </w:r>
      <w:r w:rsidR="00C732AB" w:rsidRPr="00A12DEA">
        <w:rPr>
          <w:rFonts w:asciiTheme="minorHAnsi" w:hAnsiTheme="minorHAnsi" w:cstheme="minorHAnsi"/>
          <w:sz w:val="22"/>
          <w:szCs w:val="22"/>
        </w:rPr>
        <w:t>participation with</w:t>
      </w:r>
      <w:r w:rsidRPr="00A12DEA">
        <w:rPr>
          <w:rFonts w:asciiTheme="minorHAnsi" w:hAnsiTheme="minorHAnsi" w:cstheme="minorHAnsi"/>
          <w:sz w:val="22"/>
          <w:szCs w:val="22"/>
        </w:rPr>
        <w:t xml:space="preserve"> the NHIP as the case may be, as a sign of our good faith and continuous   commitment to support the NHIP</w:t>
      </w:r>
      <w:r>
        <w:rPr>
          <w:rFonts w:cstheme="minorHAnsi"/>
          <w:sz w:val="20"/>
          <w:szCs w:val="20"/>
        </w:rPr>
        <w:t xml:space="preserve">.    </w:t>
      </w:r>
    </w:p>
    <w:p w:rsidR="005F1709" w:rsidRPr="004779CC" w:rsidRDefault="005F1709" w:rsidP="005F1709">
      <w:pPr>
        <w:numPr>
          <w:ilvl w:val="1"/>
          <w:numId w:val="1"/>
        </w:numPr>
        <w:ind w:left="360" w:right="120"/>
        <w:jc w:val="both"/>
        <w:rPr>
          <w:rFonts w:asciiTheme="minorHAnsi" w:hAnsiTheme="minorHAnsi" w:cstheme="minorHAnsi"/>
          <w:color w:val="000000"/>
          <w:sz w:val="22"/>
          <w:szCs w:val="22"/>
        </w:rPr>
      </w:pPr>
      <w:r w:rsidRPr="00964E42">
        <w:rPr>
          <w:rFonts w:asciiTheme="minorHAnsi" w:hAnsiTheme="minorHAnsi" w:cstheme="minorHAnsi"/>
          <w:sz w:val="22"/>
          <w:szCs w:val="22"/>
        </w:rPr>
        <w:t>That, unless proven to be a palpable mistake or excusable error, we shall take full responsibility for any inaccuracies and/or falsities entered into and/or reflected in our patients' records as well as in any omission, addition, inaccuracies and/or falsities entered into and/or reflected in claims submitted to PhilHealth by our institution.</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comply with PhilHealth’s summons, subpoena, subpoena ‘duces tecum’ and other legal or quality assurance processes and requirements.</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lastRenderedPageBreak/>
        <w:t>That we shall recognize the authority of PhilHealth, its Officers and personnel and/or its duly authorized representatives to conduct regular surveys, domiciliary visits</w:t>
      </w:r>
      <w:r>
        <w:rPr>
          <w:rFonts w:ascii="Calibri" w:hAnsi="Calibri" w:cs="Calibri"/>
          <w:color w:val="000000"/>
          <w:sz w:val="22"/>
          <w:szCs w:val="22"/>
        </w:rPr>
        <w:t>,</w:t>
      </w:r>
      <w:r w:rsidRPr="00830F55">
        <w:rPr>
          <w:rFonts w:ascii="Calibri" w:hAnsi="Calibri" w:cs="Calibri"/>
          <w:color w:val="000000"/>
          <w:sz w:val="22"/>
          <w:szCs w:val="22"/>
        </w:rPr>
        <w:t xml:space="preserve"> and/or cond</w:t>
      </w:r>
      <w:r>
        <w:rPr>
          <w:rFonts w:ascii="Calibri" w:hAnsi="Calibri" w:cs="Calibri"/>
          <w:color w:val="000000"/>
          <w:sz w:val="22"/>
          <w:szCs w:val="22"/>
        </w:rPr>
        <w:t xml:space="preserve">uct administrative assessments </w:t>
      </w:r>
      <w:r w:rsidRPr="00830F55">
        <w:rPr>
          <w:rFonts w:ascii="Calibri" w:hAnsi="Calibri" w:cs="Calibri"/>
          <w:color w:val="000000"/>
          <w:sz w:val="22"/>
          <w:szCs w:val="22"/>
        </w:rPr>
        <w:t>at any</w:t>
      </w:r>
      <w:r>
        <w:rPr>
          <w:rFonts w:ascii="Calibri" w:hAnsi="Calibri" w:cs="Calibri"/>
          <w:color w:val="000000"/>
          <w:sz w:val="22"/>
          <w:szCs w:val="22"/>
        </w:rPr>
        <w:t xml:space="preserve"> reasonable</w:t>
      </w:r>
      <w:r w:rsidRPr="00830F55">
        <w:rPr>
          <w:rFonts w:ascii="Calibri" w:hAnsi="Calibri" w:cs="Calibri"/>
          <w:color w:val="000000"/>
          <w:sz w:val="22"/>
          <w:szCs w:val="22"/>
        </w:rPr>
        <w:t xml:space="preserve"> time relative to the exercise of our privilege and conduct of our operations as</w:t>
      </w:r>
      <w:r>
        <w:rPr>
          <w:rFonts w:ascii="Calibri" w:hAnsi="Calibri" w:cs="Calibri"/>
          <w:color w:val="000000"/>
          <w:sz w:val="22"/>
          <w:szCs w:val="22"/>
        </w:rPr>
        <w:t xml:space="preserve"> an accredited IHCP of the NHIP.</w:t>
      </w:r>
    </w:p>
    <w:p w:rsidR="005F1709" w:rsidRPr="004779CC" w:rsidRDefault="005F1709" w:rsidP="005F1709">
      <w:pPr>
        <w:numPr>
          <w:ilvl w:val="1"/>
          <w:numId w:val="1"/>
        </w:numPr>
        <w:ind w:left="360" w:right="120"/>
        <w:jc w:val="both"/>
        <w:rPr>
          <w:rFonts w:ascii="Calibri" w:hAnsi="Calibri" w:cs="Calibri"/>
          <w:color w:val="000000"/>
          <w:sz w:val="22"/>
          <w:szCs w:val="22"/>
        </w:rPr>
      </w:pPr>
      <w:r>
        <w:rPr>
          <w:rFonts w:ascii="Calibri" w:hAnsi="Calibri" w:cs="Calibri"/>
          <w:color w:val="000000"/>
          <w:sz w:val="22"/>
          <w:szCs w:val="22"/>
        </w:rPr>
        <w:t>That we shall comply with PhilHealth</w:t>
      </w:r>
      <w:r w:rsidRPr="00830F55">
        <w:rPr>
          <w:rFonts w:ascii="Calibri" w:hAnsi="Calibri" w:cs="Calibri"/>
          <w:color w:val="000000"/>
          <w:sz w:val="22"/>
          <w:szCs w:val="22"/>
        </w:rPr>
        <w:t xml:space="preserve"> corrective actions given after monitoring activities within the prescribed period.</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protect the NHIP against abuse, violation and/or over-utilization of its funds and we shall not allow our institution to be a party to any act, scheme, plan</w:t>
      </w:r>
      <w:r>
        <w:rPr>
          <w:rFonts w:ascii="Calibri" w:hAnsi="Calibri" w:cs="Calibri"/>
          <w:color w:val="000000"/>
          <w:sz w:val="22"/>
          <w:szCs w:val="22"/>
        </w:rPr>
        <w:t>,</w:t>
      </w:r>
      <w:r w:rsidRPr="00830F55">
        <w:rPr>
          <w:rFonts w:ascii="Calibri" w:hAnsi="Calibri" w:cs="Calibri"/>
          <w:color w:val="000000"/>
          <w:sz w:val="22"/>
          <w:szCs w:val="22"/>
        </w:rPr>
        <w:t xml:space="preserve"> or contract that may directly or indire</w:t>
      </w:r>
      <w:r>
        <w:rPr>
          <w:rFonts w:ascii="Calibri" w:hAnsi="Calibri" w:cs="Calibri"/>
          <w:color w:val="000000"/>
          <w:sz w:val="22"/>
          <w:szCs w:val="22"/>
        </w:rPr>
        <w:t>ctly be prejudicial or detrimental to the NHIP.</w:t>
      </w:r>
    </w:p>
    <w:p w:rsidR="005F1709" w:rsidRPr="004779CC" w:rsidRDefault="005F1709" w:rsidP="005F1709">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not directly or indirectly engage in any form of unethical or improper practices as an accredited</w:t>
      </w:r>
      <w:r>
        <w:rPr>
          <w:rFonts w:ascii="Calibri" w:hAnsi="Calibri" w:cs="Calibri"/>
          <w:color w:val="000000"/>
          <w:sz w:val="22"/>
          <w:szCs w:val="22"/>
        </w:rPr>
        <w:t xml:space="preserve"> health care provider such as but not limited to </w:t>
      </w:r>
      <w:r w:rsidRPr="00830F55">
        <w:rPr>
          <w:rFonts w:ascii="Calibri" w:hAnsi="Calibri" w:cs="Calibri"/>
          <w:color w:val="000000"/>
          <w:sz w:val="22"/>
          <w:szCs w:val="22"/>
        </w:rPr>
        <w:t>solicitation of patients for purposes of compensability under the NHIP, the purpose and/or the end consideration of which tends unnecessary financial gain rather than promotion of the NHIP.</w:t>
      </w:r>
    </w:p>
    <w:p w:rsidR="004779CC" w:rsidRDefault="004779CC" w:rsidP="004779CC">
      <w:pPr>
        <w:numPr>
          <w:ilvl w:val="1"/>
          <w:numId w:val="1"/>
        </w:numPr>
        <w:ind w:left="360" w:right="120"/>
        <w:jc w:val="both"/>
        <w:rPr>
          <w:rFonts w:ascii="Calibri" w:hAnsi="Calibri" w:cs="Calibri"/>
          <w:color w:val="000000"/>
          <w:sz w:val="22"/>
          <w:szCs w:val="22"/>
        </w:rPr>
      </w:pPr>
      <w:r w:rsidRPr="00830F55">
        <w:rPr>
          <w:rFonts w:ascii="Calibri" w:hAnsi="Calibri" w:cs="Calibri"/>
          <w:color w:val="000000"/>
          <w:sz w:val="22"/>
          <w:szCs w:val="22"/>
        </w:rPr>
        <w:t>That we shall immedia</w:t>
      </w:r>
      <w:r>
        <w:rPr>
          <w:rFonts w:ascii="Calibri" w:hAnsi="Calibri" w:cs="Calibri"/>
          <w:color w:val="000000"/>
          <w:sz w:val="22"/>
          <w:szCs w:val="22"/>
        </w:rPr>
        <w:t>tely report to PhilHealth, its O</w:t>
      </w:r>
      <w:r w:rsidRPr="00830F55">
        <w:rPr>
          <w:rFonts w:ascii="Calibri" w:hAnsi="Calibri" w:cs="Calibri"/>
          <w:color w:val="000000"/>
          <w:sz w:val="22"/>
          <w:szCs w:val="22"/>
        </w:rPr>
        <w:t xml:space="preserve">fficers and/or to </w:t>
      </w:r>
      <w:r>
        <w:rPr>
          <w:rFonts w:ascii="Calibri" w:hAnsi="Calibri" w:cs="Calibri"/>
          <w:color w:val="000000"/>
          <w:sz w:val="22"/>
          <w:szCs w:val="22"/>
        </w:rPr>
        <w:t>any of its personnel, any act</w:t>
      </w:r>
      <w:r w:rsidRPr="00830F55">
        <w:rPr>
          <w:rFonts w:ascii="Calibri" w:hAnsi="Calibri" w:cs="Calibri"/>
          <w:color w:val="000000"/>
          <w:sz w:val="22"/>
          <w:szCs w:val="22"/>
        </w:rPr>
        <w:t xml:space="preserve"> of illegal, improper and/or unethical practices of IHCP of the NHIP that may have come to our knowledge directly or indirectly.</w:t>
      </w:r>
    </w:p>
    <w:p w:rsidR="00D01AFD" w:rsidRPr="00830F55" w:rsidRDefault="00D01AFD" w:rsidP="00D01AFD">
      <w:pPr>
        <w:numPr>
          <w:ilvl w:val="1"/>
          <w:numId w:val="1"/>
        </w:numPr>
        <w:ind w:left="360" w:right="120"/>
        <w:jc w:val="both"/>
        <w:rPr>
          <w:rFonts w:ascii="Calibri" w:hAnsi="Calibri" w:cs="Calibri"/>
          <w:color w:val="000000"/>
          <w:sz w:val="22"/>
          <w:szCs w:val="22"/>
        </w:rPr>
      </w:pPr>
      <w:r w:rsidRPr="0039483A">
        <w:rPr>
          <w:rFonts w:ascii="Calibri" w:hAnsi="Calibri" w:cs="Calibri"/>
          <w:color w:val="000000"/>
          <w:sz w:val="22"/>
          <w:szCs w:val="22"/>
        </w:rPr>
        <w:t>That we shall allow PhilHealth to deduct</w:t>
      </w:r>
      <w:r w:rsidRPr="00830F55">
        <w:rPr>
          <w:rFonts w:ascii="Calibri" w:hAnsi="Calibri" w:cs="Calibri"/>
          <w:color w:val="000000"/>
          <w:sz w:val="22"/>
          <w:szCs w:val="22"/>
        </w:rPr>
        <w:t xml:space="preserve"> from our future claims, all reimbursements paid to our institution during the period of its non-accredited status as a result of a gap in validity of our DOH license, suspension of accreditation, etc; downgrading of level, loss of license for certain services including any and all other fees due to be paid to PhilHealth.</w:t>
      </w:r>
    </w:p>
    <w:p w:rsidR="00F417A7" w:rsidRPr="00830F55" w:rsidRDefault="00F417A7" w:rsidP="00F417A7">
      <w:pPr>
        <w:ind w:left="360" w:right="120"/>
        <w:rPr>
          <w:rFonts w:ascii="Calibri" w:hAnsi="Calibri" w:cs="Calibri"/>
          <w:color w:val="000000"/>
          <w:sz w:val="22"/>
          <w:szCs w:val="22"/>
        </w:rPr>
      </w:pPr>
    </w:p>
    <w:p w:rsidR="00F417A7" w:rsidRDefault="00F417A7" w:rsidP="00F417A7">
      <w:pPr>
        <w:ind w:right="120"/>
        <w:rPr>
          <w:rFonts w:ascii="Calibri" w:hAnsi="Calibri" w:cs="Calibri"/>
          <w:color w:val="000000"/>
          <w:sz w:val="22"/>
          <w:szCs w:val="22"/>
        </w:rPr>
      </w:pPr>
      <w:r w:rsidRPr="00830F55">
        <w:rPr>
          <w:rFonts w:ascii="Calibri" w:hAnsi="Calibri" w:cs="Calibri"/>
          <w:color w:val="000000"/>
          <w:sz w:val="22"/>
          <w:szCs w:val="22"/>
        </w:rPr>
        <w:t xml:space="preserve">Furthermore, recognizing PhilHealth’s indispensable role in the NHIP, we hereby acknowledge the power and authority of PhilHealth to do the following: </w:t>
      </w:r>
    </w:p>
    <w:p w:rsidR="0076293E" w:rsidRDefault="0076293E" w:rsidP="00F417A7">
      <w:pPr>
        <w:ind w:right="120"/>
        <w:rPr>
          <w:rFonts w:ascii="Calibri" w:hAnsi="Calibri" w:cs="Calibri"/>
          <w:color w:val="000000"/>
          <w:sz w:val="22"/>
          <w:szCs w:val="22"/>
        </w:rPr>
      </w:pPr>
    </w:p>
    <w:p w:rsidR="0076293E" w:rsidRDefault="0076293E" w:rsidP="0076293E">
      <w:pPr>
        <w:ind w:left="360" w:right="120" w:hanging="360"/>
        <w:jc w:val="both"/>
        <w:rPr>
          <w:rFonts w:ascii="Calibri" w:hAnsi="Calibri" w:cs="Calibri"/>
          <w:color w:val="000000"/>
          <w:sz w:val="22"/>
          <w:szCs w:val="22"/>
        </w:rPr>
      </w:pPr>
      <w:r>
        <w:rPr>
          <w:rFonts w:ascii="Calibri" w:hAnsi="Calibri" w:cs="Calibri"/>
          <w:color w:val="000000"/>
          <w:sz w:val="22"/>
          <w:szCs w:val="22"/>
        </w:rPr>
        <w:t xml:space="preserve">41.  </w:t>
      </w:r>
      <w:r w:rsidRPr="0039483A">
        <w:rPr>
          <w:rFonts w:ascii="Calibri" w:hAnsi="Calibri" w:cs="Calibri"/>
          <w:color w:val="000000"/>
          <w:sz w:val="22"/>
          <w:szCs w:val="22"/>
        </w:rPr>
        <w:t>After due</w:t>
      </w:r>
      <w:r>
        <w:rPr>
          <w:rFonts w:ascii="Calibri" w:hAnsi="Calibri" w:cs="Calibri"/>
          <w:color w:val="000000"/>
          <w:sz w:val="22"/>
          <w:szCs w:val="22"/>
        </w:rPr>
        <w:t xml:space="preserve"> process </w:t>
      </w:r>
      <w:r w:rsidRPr="0039483A">
        <w:rPr>
          <w:rFonts w:ascii="Calibri" w:hAnsi="Calibri" w:cs="Calibri"/>
          <w:color w:val="000000"/>
          <w:sz w:val="22"/>
          <w:szCs w:val="22"/>
        </w:rPr>
        <w:t>and in accordance with the pertinent provisions of R.A. 7875 and its IRR</w:t>
      </w:r>
      <w:r>
        <w:rPr>
          <w:rFonts w:ascii="Calibri" w:hAnsi="Calibri" w:cs="Calibri"/>
          <w:color w:val="000000"/>
          <w:sz w:val="22"/>
          <w:szCs w:val="22"/>
        </w:rPr>
        <w:t>, t</w:t>
      </w:r>
      <w:r w:rsidRPr="00830F55">
        <w:rPr>
          <w:rFonts w:ascii="Calibri" w:hAnsi="Calibri" w:cs="Calibri"/>
          <w:color w:val="000000"/>
          <w:sz w:val="22"/>
          <w:szCs w:val="22"/>
        </w:rPr>
        <w:t>o suspend, shorten, pre-terminate and/or revoke our privilege of participating in the NHIP including the appurtenant benefits and opportunities at any time during the validity of the commitment for any violation of any provision</w:t>
      </w:r>
      <w:r>
        <w:rPr>
          <w:rFonts w:ascii="Calibri" w:hAnsi="Calibri" w:cs="Calibri"/>
          <w:color w:val="000000"/>
          <w:sz w:val="22"/>
          <w:szCs w:val="22"/>
        </w:rPr>
        <w:t xml:space="preserve"> of this Performance Commitment </w:t>
      </w:r>
      <w:r w:rsidRPr="0039483A">
        <w:rPr>
          <w:rFonts w:ascii="Calibri" w:hAnsi="Calibri" w:cs="Calibri"/>
          <w:color w:val="000000"/>
          <w:sz w:val="22"/>
          <w:szCs w:val="22"/>
        </w:rPr>
        <w:t>and of R.A. 7875 and its IRR.</w:t>
      </w:r>
    </w:p>
    <w:p w:rsidR="0076293E" w:rsidRPr="00B06849" w:rsidRDefault="0076293E" w:rsidP="0076293E">
      <w:pPr>
        <w:ind w:left="360" w:right="120" w:hanging="360"/>
        <w:jc w:val="both"/>
        <w:rPr>
          <w:rFonts w:ascii="Calibri" w:hAnsi="Calibri" w:cs="Calibri"/>
          <w:color w:val="000000"/>
          <w:sz w:val="22"/>
          <w:szCs w:val="22"/>
        </w:rPr>
      </w:pPr>
      <w:r>
        <w:rPr>
          <w:rFonts w:ascii="Calibri" w:hAnsi="Calibri" w:cs="Calibri"/>
          <w:color w:val="000000"/>
          <w:sz w:val="22"/>
          <w:szCs w:val="22"/>
        </w:rPr>
        <w:t xml:space="preserve">42. </w:t>
      </w:r>
      <w:r w:rsidRPr="0039483A">
        <w:rPr>
          <w:rFonts w:ascii="Calibri" w:hAnsi="Calibri" w:cs="Calibri"/>
          <w:color w:val="000000"/>
          <w:sz w:val="22"/>
          <w:szCs w:val="22"/>
        </w:rPr>
        <w:t xml:space="preserve">After due </w:t>
      </w:r>
      <w:r>
        <w:rPr>
          <w:rFonts w:ascii="Calibri" w:hAnsi="Calibri" w:cs="Calibri"/>
          <w:color w:val="000000"/>
          <w:sz w:val="22"/>
          <w:szCs w:val="22"/>
        </w:rPr>
        <w:t xml:space="preserve">process </w:t>
      </w:r>
      <w:r w:rsidRPr="0039483A">
        <w:rPr>
          <w:rFonts w:ascii="Calibri" w:hAnsi="Calibri" w:cs="Calibri"/>
          <w:color w:val="000000"/>
          <w:sz w:val="22"/>
          <w:szCs w:val="22"/>
        </w:rPr>
        <w:t>and in accordance with the pertinent provisions of R.A. 7875 and its IRR</w:t>
      </w:r>
      <w:r>
        <w:rPr>
          <w:rFonts w:ascii="Calibri" w:hAnsi="Calibri" w:cs="Calibri"/>
          <w:color w:val="000000"/>
          <w:sz w:val="22"/>
          <w:szCs w:val="22"/>
        </w:rPr>
        <w:t>, to</w:t>
      </w:r>
      <w:r w:rsidRPr="00830F55">
        <w:rPr>
          <w:rFonts w:ascii="Calibri" w:hAnsi="Calibri" w:cs="Calibri"/>
          <w:color w:val="000000"/>
          <w:sz w:val="22"/>
          <w:szCs w:val="22"/>
        </w:rPr>
        <w:t xml:space="preserve"> suspend, shorten, pre-terminate and/or revoke our accreditation including the appurtenant benefits and opportunities incident thereto at any time during the term of the commit</w:t>
      </w:r>
      <w:r>
        <w:rPr>
          <w:rFonts w:ascii="Calibri" w:hAnsi="Calibri" w:cs="Calibri"/>
          <w:color w:val="000000"/>
          <w:sz w:val="22"/>
          <w:szCs w:val="22"/>
        </w:rPr>
        <w:t>ment due to verified adverse re</w:t>
      </w:r>
      <w:r w:rsidRPr="00830F55">
        <w:rPr>
          <w:rFonts w:ascii="Calibri" w:hAnsi="Calibri" w:cs="Calibri"/>
          <w:color w:val="000000"/>
          <w:sz w:val="22"/>
          <w:szCs w:val="22"/>
        </w:rPr>
        <w:t>ports/findings of pattern or any other similar incidents which may be indicative of any illegal, irregular or improper and/or unethical conduct of our operations.</w:t>
      </w:r>
    </w:p>
    <w:p w:rsidR="0076293E" w:rsidRPr="00830F55" w:rsidRDefault="0076293E" w:rsidP="0076293E">
      <w:pPr>
        <w:ind w:right="120"/>
        <w:rPr>
          <w:rFonts w:ascii="Calibri" w:hAnsi="Calibri" w:cs="Calibri"/>
          <w:color w:val="000000"/>
          <w:sz w:val="22"/>
          <w:szCs w:val="22"/>
        </w:rPr>
      </w:pPr>
    </w:p>
    <w:p w:rsidR="0076293E" w:rsidRPr="00830F55" w:rsidRDefault="0076293E" w:rsidP="0076293E">
      <w:pPr>
        <w:tabs>
          <w:tab w:val="left" w:pos="4905"/>
        </w:tabs>
        <w:ind w:right="120"/>
        <w:jc w:val="both"/>
        <w:rPr>
          <w:rFonts w:ascii="Calibri" w:hAnsi="Calibri" w:cs="Calibri"/>
          <w:sz w:val="22"/>
          <w:szCs w:val="22"/>
        </w:rPr>
      </w:pPr>
      <w:r w:rsidRPr="00830F55">
        <w:rPr>
          <w:rFonts w:ascii="Calibri" w:hAnsi="Calibri" w:cs="Calibri"/>
          <w:sz w:val="22"/>
          <w:szCs w:val="22"/>
        </w:rPr>
        <w:t>We commit to extend our full support in sharing PhilHealth’s vision in achieving this noble objective of providing accessible quality health insurance coverage for all Filipinos.</w:t>
      </w:r>
    </w:p>
    <w:p w:rsidR="00F417A7" w:rsidRPr="00830F55" w:rsidRDefault="00F417A7" w:rsidP="00F417A7">
      <w:pPr>
        <w:ind w:right="120"/>
        <w:rPr>
          <w:rFonts w:ascii="Calibri" w:hAnsi="Calibri" w:cs="Calibri"/>
          <w:color w:val="000000"/>
          <w:sz w:val="22"/>
          <w:szCs w:val="22"/>
        </w:rPr>
      </w:pPr>
    </w:p>
    <w:tbl>
      <w:tblPr>
        <w:tblW w:w="0" w:type="auto"/>
        <w:tblInd w:w="2268" w:type="dxa"/>
        <w:tblLook w:val="00BF"/>
      </w:tblPr>
      <w:tblGrid>
        <w:gridCol w:w="4410"/>
      </w:tblGrid>
      <w:tr w:rsidR="00F417A7" w:rsidTr="00686AE0">
        <w:tc>
          <w:tcPr>
            <w:tcW w:w="4410" w:type="dxa"/>
            <w:tcBorders>
              <w:bottom w:val="single" w:sz="4" w:space="0" w:color="auto"/>
            </w:tcBorders>
          </w:tcPr>
          <w:p w:rsidR="00F417A7" w:rsidRDefault="00F417A7" w:rsidP="00686AE0">
            <w:pPr>
              <w:tabs>
                <w:tab w:val="left" w:pos="4905"/>
              </w:tabs>
              <w:ind w:right="120"/>
              <w:rPr>
                <w:rFonts w:ascii="Calibri" w:hAnsi="Calibri" w:cs="Calibri"/>
              </w:rPr>
            </w:pPr>
          </w:p>
          <w:p w:rsidR="008F4BA3" w:rsidRDefault="008F4BA3" w:rsidP="00686AE0">
            <w:pPr>
              <w:tabs>
                <w:tab w:val="left" w:pos="4905"/>
              </w:tabs>
              <w:ind w:right="120"/>
              <w:rPr>
                <w:rFonts w:ascii="Calibri" w:hAnsi="Calibri" w:cs="Calibri"/>
              </w:rPr>
            </w:pPr>
          </w:p>
          <w:p w:rsidR="008E3CA9" w:rsidRPr="003F33D4" w:rsidRDefault="008E3CA9" w:rsidP="00686AE0">
            <w:pPr>
              <w:tabs>
                <w:tab w:val="left" w:pos="4905"/>
              </w:tabs>
              <w:ind w:right="120"/>
              <w:rPr>
                <w:rFonts w:ascii="Calibri" w:hAnsi="Calibri" w:cs="Calibri"/>
              </w:rPr>
            </w:pPr>
          </w:p>
        </w:tc>
      </w:tr>
      <w:tr w:rsidR="00F417A7" w:rsidRPr="0033778D" w:rsidTr="00686AE0">
        <w:tc>
          <w:tcPr>
            <w:tcW w:w="4410" w:type="dxa"/>
            <w:tcBorders>
              <w:top w:val="single" w:sz="4" w:space="0" w:color="auto"/>
            </w:tcBorders>
          </w:tcPr>
          <w:p w:rsidR="00F417A7" w:rsidRDefault="00F417A7" w:rsidP="00686AE0">
            <w:pPr>
              <w:tabs>
                <w:tab w:val="left" w:pos="4905"/>
              </w:tabs>
              <w:ind w:right="120"/>
              <w:jc w:val="center"/>
              <w:rPr>
                <w:rFonts w:ascii="Calibri" w:hAnsi="Calibri" w:cs="Calibri"/>
                <w:b/>
              </w:rPr>
            </w:pPr>
            <w:r w:rsidRPr="003F33D4">
              <w:rPr>
                <w:rFonts w:ascii="Calibri" w:hAnsi="Calibri" w:cs="Calibri"/>
                <w:b/>
                <w:sz w:val="22"/>
                <w:szCs w:val="22"/>
              </w:rPr>
              <w:t>Head of Facility/Medical Director/Manager</w:t>
            </w:r>
          </w:p>
          <w:p w:rsidR="00F417A7" w:rsidRPr="003F33D4" w:rsidRDefault="00F417A7" w:rsidP="00686AE0">
            <w:pPr>
              <w:tabs>
                <w:tab w:val="left" w:pos="4905"/>
              </w:tabs>
              <w:ind w:right="120"/>
              <w:jc w:val="center"/>
              <w:rPr>
                <w:rFonts w:ascii="Calibri" w:hAnsi="Calibri" w:cs="Calibri"/>
                <w:b/>
              </w:rPr>
            </w:pPr>
          </w:p>
        </w:tc>
      </w:tr>
    </w:tbl>
    <w:p w:rsidR="008F4BA3" w:rsidRDefault="008F4BA3" w:rsidP="00F417A7">
      <w:pPr>
        <w:tabs>
          <w:tab w:val="left" w:pos="4905"/>
        </w:tabs>
        <w:ind w:right="120"/>
        <w:rPr>
          <w:rFonts w:ascii="Calibri" w:hAnsi="Calibri" w:cs="Calibri"/>
          <w:sz w:val="22"/>
          <w:szCs w:val="22"/>
        </w:rPr>
      </w:pPr>
    </w:p>
    <w:p w:rsidR="008F4BA3" w:rsidRDefault="008F4BA3" w:rsidP="00F417A7">
      <w:pPr>
        <w:tabs>
          <w:tab w:val="left" w:pos="4905"/>
        </w:tabs>
        <w:ind w:right="120"/>
        <w:rPr>
          <w:rFonts w:ascii="Calibri" w:hAnsi="Calibri" w:cs="Calibri"/>
          <w:sz w:val="22"/>
          <w:szCs w:val="22"/>
        </w:rPr>
      </w:pPr>
    </w:p>
    <w:p w:rsidR="00F417A7" w:rsidRPr="00830F55" w:rsidRDefault="00F417A7" w:rsidP="00F417A7">
      <w:pPr>
        <w:tabs>
          <w:tab w:val="left" w:pos="4905"/>
        </w:tabs>
        <w:ind w:right="120"/>
        <w:rPr>
          <w:rFonts w:ascii="Calibri" w:hAnsi="Calibri" w:cs="Calibri"/>
          <w:sz w:val="22"/>
          <w:szCs w:val="22"/>
        </w:rPr>
      </w:pPr>
      <w:r>
        <w:rPr>
          <w:rFonts w:ascii="Calibri" w:hAnsi="Calibri" w:cs="Calibri"/>
          <w:sz w:val="22"/>
          <w:szCs w:val="22"/>
        </w:rPr>
        <w:t>With my express conformity,</w:t>
      </w:r>
    </w:p>
    <w:p w:rsidR="00F417A7" w:rsidRDefault="00F417A7" w:rsidP="00F417A7">
      <w:pPr>
        <w:tabs>
          <w:tab w:val="left" w:pos="4905"/>
        </w:tabs>
        <w:ind w:right="120"/>
        <w:rPr>
          <w:rFonts w:ascii="Calibri" w:hAnsi="Calibri" w:cs="Calibri"/>
          <w:sz w:val="22"/>
          <w:szCs w:val="22"/>
        </w:rPr>
      </w:pPr>
    </w:p>
    <w:tbl>
      <w:tblPr>
        <w:tblW w:w="0" w:type="auto"/>
        <w:tblInd w:w="2268" w:type="dxa"/>
        <w:tblLook w:val="00BF"/>
      </w:tblPr>
      <w:tblGrid>
        <w:gridCol w:w="4410"/>
      </w:tblGrid>
      <w:tr w:rsidR="00F417A7" w:rsidTr="00686AE0">
        <w:tc>
          <w:tcPr>
            <w:tcW w:w="4410" w:type="dxa"/>
            <w:tcBorders>
              <w:bottom w:val="single" w:sz="4" w:space="0" w:color="auto"/>
            </w:tcBorders>
          </w:tcPr>
          <w:p w:rsidR="00F417A7" w:rsidRPr="003F33D4" w:rsidRDefault="00F417A7" w:rsidP="00686AE0">
            <w:pPr>
              <w:tabs>
                <w:tab w:val="left" w:pos="4905"/>
              </w:tabs>
              <w:ind w:right="120"/>
              <w:rPr>
                <w:rFonts w:ascii="Calibri" w:hAnsi="Calibri" w:cs="Calibri"/>
              </w:rPr>
            </w:pPr>
          </w:p>
        </w:tc>
      </w:tr>
      <w:tr w:rsidR="00F417A7" w:rsidRPr="0033778D" w:rsidTr="00686AE0">
        <w:tc>
          <w:tcPr>
            <w:tcW w:w="4410" w:type="dxa"/>
            <w:tcBorders>
              <w:top w:val="single" w:sz="4" w:space="0" w:color="auto"/>
            </w:tcBorders>
          </w:tcPr>
          <w:p w:rsidR="00F417A7" w:rsidRPr="003F33D4" w:rsidRDefault="00F417A7" w:rsidP="00686AE0">
            <w:pPr>
              <w:tabs>
                <w:tab w:val="left" w:pos="4905"/>
              </w:tabs>
              <w:ind w:right="120"/>
              <w:jc w:val="center"/>
              <w:rPr>
                <w:rFonts w:ascii="Calibri" w:hAnsi="Calibri" w:cs="Calibri"/>
                <w:b/>
              </w:rPr>
            </w:pPr>
            <w:r w:rsidRPr="003F33D4">
              <w:rPr>
                <w:rFonts w:ascii="Calibri" w:hAnsi="Calibri" w:cs="Calibri"/>
                <w:b/>
                <w:sz w:val="22"/>
                <w:szCs w:val="22"/>
              </w:rPr>
              <w:t>Local Chief Executive</w:t>
            </w:r>
          </w:p>
        </w:tc>
      </w:tr>
    </w:tbl>
    <w:p w:rsidR="00911811" w:rsidRDefault="00372BD7" w:rsidP="008E3CA9"/>
    <w:sectPr w:rsidR="00911811" w:rsidSect="008F4BA3">
      <w:headerReference w:type="even" r:id="rId7"/>
      <w:headerReference w:type="default" r:id="rId8"/>
      <w:footerReference w:type="even" r:id="rId9"/>
      <w:footerReference w:type="default" r:id="rId10"/>
      <w:pgSz w:w="11907" w:h="16839" w:code="9"/>
      <w:pgMar w:top="135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BD7" w:rsidRDefault="00372BD7" w:rsidP="007A7EDA">
      <w:r>
        <w:separator/>
      </w:r>
    </w:p>
  </w:endnote>
  <w:endnote w:type="continuationSeparator" w:id="1">
    <w:p w:rsidR="00372BD7" w:rsidRDefault="00372BD7" w:rsidP="007A7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66" w:rsidRDefault="0005527E" w:rsidP="007F4039">
    <w:pPr>
      <w:pStyle w:val="Footer"/>
      <w:framePr w:wrap="around" w:vAnchor="text" w:hAnchor="margin" w:xAlign="right" w:y="1"/>
      <w:rPr>
        <w:rStyle w:val="PageNumber"/>
      </w:rPr>
    </w:pPr>
    <w:r>
      <w:rPr>
        <w:rStyle w:val="PageNumber"/>
      </w:rPr>
      <w:fldChar w:fldCharType="begin"/>
    </w:r>
    <w:r w:rsidR="004779CC">
      <w:rPr>
        <w:rStyle w:val="PageNumber"/>
      </w:rPr>
      <w:instrText xml:space="preserve">PAGE  </w:instrText>
    </w:r>
    <w:r>
      <w:rPr>
        <w:rStyle w:val="PageNumber"/>
      </w:rPr>
      <w:fldChar w:fldCharType="end"/>
    </w:r>
  </w:p>
  <w:p w:rsidR="00E43266" w:rsidRDefault="00372BD7" w:rsidP="007F40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66" w:rsidRPr="00632D59" w:rsidRDefault="0005527E" w:rsidP="007F4039">
    <w:pPr>
      <w:pStyle w:val="Footer"/>
      <w:framePr w:wrap="around" w:vAnchor="text" w:hAnchor="margin" w:xAlign="right" w:y="1"/>
      <w:rPr>
        <w:rStyle w:val="PageNumber"/>
        <w:rFonts w:ascii="Calibri" w:hAnsi="Calibri"/>
        <w:sz w:val="18"/>
        <w:szCs w:val="18"/>
      </w:rPr>
    </w:pPr>
    <w:r w:rsidRPr="00632D59">
      <w:rPr>
        <w:rStyle w:val="PageNumber"/>
        <w:rFonts w:ascii="Calibri" w:hAnsi="Calibri"/>
        <w:sz w:val="18"/>
        <w:szCs w:val="18"/>
      </w:rPr>
      <w:fldChar w:fldCharType="begin"/>
    </w:r>
    <w:r w:rsidR="004779CC" w:rsidRPr="00632D59">
      <w:rPr>
        <w:rStyle w:val="PageNumber"/>
        <w:rFonts w:ascii="Calibri" w:hAnsi="Calibri"/>
        <w:sz w:val="18"/>
        <w:szCs w:val="18"/>
      </w:rPr>
      <w:instrText xml:space="preserve">PAGE  </w:instrText>
    </w:r>
    <w:r w:rsidRPr="00632D59">
      <w:rPr>
        <w:rStyle w:val="PageNumber"/>
        <w:rFonts w:ascii="Calibri" w:hAnsi="Calibri"/>
        <w:sz w:val="18"/>
        <w:szCs w:val="18"/>
      </w:rPr>
      <w:fldChar w:fldCharType="separate"/>
    </w:r>
    <w:r w:rsidR="008F4BA3">
      <w:rPr>
        <w:rStyle w:val="PageNumber"/>
        <w:rFonts w:ascii="Calibri" w:hAnsi="Calibri"/>
        <w:noProof/>
        <w:sz w:val="18"/>
        <w:szCs w:val="18"/>
      </w:rPr>
      <w:t>4</w:t>
    </w:r>
    <w:r w:rsidRPr="00632D59">
      <w:rPr>
        <w:rStyle w:val="PageNumber"/>
        <w:rFonts w:ascii="Calibri" w:hAnsi="Calibri"/>
        <w:sz w:val="18"/>
        <w:szCs w:val="18"/>
      </w:rPr>
      <w:fldChar w:fldCharType="end"/>
    </w:r>
    <w:r w:rsidR="004779CC">
      <w:rPr>
        <w:rStyle w:val="PageNumber"/>
        <w:rFonts w:ascii="Calibri" w:hAnsi="Calibri"/>
        <w:sz w:val="18"/>
        <w:szCs w:val="18"/>
      </w:rPr>
      <w:t xml:space="preserve"> of </w:t>
    </w:r>
    <w:fldSimple w:instr=" NUMPAGES   \* MERGEFORMAT ">
      <w:r w:rsidR="008F4BA3" w:rsidRPr="008F4BA3">
        <w:rPr>
          <w:rStyle w:val="PageNumber"/>
          <w:rFonts w:ascii="Calibri" w:hAnsi="Calibri"/>
          <w:noProof/>
          <w:sz w:val="18"/>
          <w:szCs w:val="18"/>
        </w:rPr>
        <w:t>4</w:t>
      </w:r>
    </w:fldSimple>
  </w:p>
  <w:p w:rsidR="00E43266" w:rsidRDefault="00372BD7" w:rsidP="007F40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BD7" w:rsidRDefault="00372BD7" w:rsidP="007A7EDA">
      <w:r>
        <w:separator/>
      </w:r>
    </w:p>
  </w:footnote>
  <w:footnote w:type="continuationSeparator" w:id="1">
    <w:p w:rsidR="00372BD7" w:rsidRDefault="00372BD7" w:rsidP="007A7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66" w:rsidRDefault="0005527E" w:rsidP="007F4039">
    <w:pPr>
      <w:pStyle w:val="Header"/>
      <w:framePr w:wrap="around" w:vAnchor="text" w:hAnchor="margin" w:xAlign="right" w:y="1"/>
      <w:rPr>
        <w:rStyle w:val="PageNumber"/>
      </w:rPr>
    </w:pPr>
    <w:r>
      <w:rPr>
        <w:rStyle w:val="PageNumber"/>
      </w:rPr>
      <w:fldChar w:fldCharType="begin"/>
    </w:r>
    <w:r w:rsidR="004779CC">
      <w:rPr>
        <w:rStyle w:val="PageNumber"/>
      </w:rPr>
      <w:instrText xml:space="preserve">PAGE  </w:instrText>
    </w:r>
    <w:r>
      <w:rPr>
        <w:rStyle w:val="PageNumber"/>
      </w:rPr>
      <w:fldChar w:fldCharType="end"/>
    </w:r>
  </w:p>
  <w:p w:rsidR="00E43266" w:rsidRDefault="00372BD7" w:rsidP="007F403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66" w:rsidRDefault="00372BD7" w:rsidP="007F403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7D5"/>
    <w:multiLevelType w:val="hybridMultilevel"/>
    <w:tmpl w:val="01986396"/>
    <w:lvl w:ilvl="0" w:tplc="FFFFFFFF">
      <w:start w:val="1"/>
      <w:numFmt w:val="upperLetter"/>
      <w:lvlText w:val="%1."/>
      <w:lvlJc w:val="left"/>
      <w:pPr>
        <w:ind w:left="360" w:hanging="360"/>
      </w:pPr>
    </w:lvl>
    <w:lvl w:ilvl="1" w:tplc="FFFFFFFF">
      <w:start w:val="1"/>
      <w:numFmt w:val="decimal"/>
      <w:lvlText w:val="%2."/>
      <w:lvlJc w:val="left"/>
      <w:pPr>
        <w:ind w:left="720" w:hanging="360"/>
      </w:pPr>
      <w:rPr>
        <w:i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392509DF"/>
    <w:multiLevelType w:val="hybridMultilevel"/>
    <w:tmpl w:val="18A48D54"/>
    <w:lvl w:ilvl="0" w:tplc="FFFFFFFF">
      <w:start w:val="1"/>
      <w:numFmt w:val="upperLetter"/>
      <w:lvlText w:val="%1."/>
      <w:lvlJc w:val="left"/>
      <w:pPr>
        <w:ind w:left="720" w:hanging="360"/>
      </w:pPr>
    </w:lvl>
    <w:lvl w:ilvl="1" w:tplc="FFFFFFFF">
      <w:start w:val="1"/>
      <w:numFmt w:val="decimal"/>
      <w:lvlText w:val="%2."/>
      <w:lvlJc w:val="left"/>
      <w:pPr>
        <w:ind w:left="1440" w:hanging="360"/>
      </w:pPr>
      <w:rPr>
        <w:i w:val="0"/>
      </w:rPr>
    </w:lvl>
    <w:lvl w:ilvl="2" w:tplc="04090003">
      <w:start w:val="1"/>
      <w:numFmt w:val="bullet"/>
      <w:lvlText w:val="o"/>
      <w:lvlJc w:val="left"/>
      <w:pPr>
        <w:ind w:left="2160" w:hanging="180"/>
      </w:pPr>
      <w:rPr>
        <w:rFonts w:ascii="Courier New" w:hAnsi="Courier New" w:cs="Webdings" w:hint="default"/>
      </w:rPr>
    </w:lvl>
    <w:lvl w:ilvl="3" w:tplc="0409000F">
      <w:start w:val="1"/>
      <w:numFmt w:val="lowerLetter"/>
      <w:lvlText w:val="%4."/>
      <w:lvlJc w:val="left"/>
      <w:pPr>
        <w:ind w:left="234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D9F5A15"/>
    <w:multiLevelType w:val="hybridMultilevel"/>
    <w:tmpl w:val="895866BE"/>
    <w:lvl w:ilvl="0" w:tplc="E6C4A75E">
      <w:start w:val="1"/>
      <w:numFmt w:val="upperLetter"/>
      <w:lvlText w:val="%1."/>
      <w:lvlJc w:val="left"/>
      <w:pPr>
        <w:ind w:left="720" w:hanging="360"/>
      </w:pPr>
    </w:lvl>
    <w:lvl w:ilvl="1" w:tplc="6CF8FB54">
      <w:start w:val="1"/>
      <w:numFmt w:val="decimal"/>
      <w:lvlText w:val="%2."/>
      <w:lvlJc w:val="left"/>
      <w:pPr>
        <w:ind w:left="1440" w:hanging="360"/>
      </w:pPr>
      <w:rPr>
        <w:i w:val="0"/>
      </w:rPr>
    </w:lvl>
    <w:lvl w:ilvl="2" w:tplc="0409000F">
      <w:start w:val="1"/>
      <w:numFmt w:val="decimal"/>
      <w:lvlText w:val="%3."/>
      <w:lvlJc w:val="left"/>
      <w:pPr>
        <w:ind w:left="2340" w:hanging="360"/>
      </w:pPr>
      <w:rPr>
        <w:rFonts w:hint="default"/>
      </w:rPr>
    </w:lvl>
    <w:lvl w:ilvl="3" w:tplc="140EBAE4">
      <w:start w:val="1"/>
      <w:numFmt w:val="decimal"/>
      <w:lvlText w:val="%4."/>
      <w:lvlJc w:val="left"/>
      <w:pPr>
        <w:ind w:left="2880" w:hanging="360"/>
      </w:pPr>
    </w:lvl>
    <w:lvl w:ilvl="4" w:tplc="41CA31DA" w:tentative="1">
      <w:start w:val="1"/>
      <w:numFmt w:val="lowerLetter"/>
      <w:lvlText w:val="%5."/>
      <w:lvlJc w:val="left"/>
      <w:pPr>
        <w:ind w:left="3600" w:hanging="360"/>
      </w:pPr>
    </w:lvl>
    <w:lvl w:ilvl="5" w:tplc="D2628F26" w:tentative="1">
      <w:start w:val="1"/>
      <w:numFmt w:val="lowerRoman"/>
      <w:lvlText w:val="%6."/>
      <w:lvlJc w:val="right"/>
      <w:pPr>
        <w:ind w:left="4320" w:hanging="180"/>
      </w:pPr>
    </w:lvl>
    <w:lvl w:ilvl="6" w:tplc="4B8CC3E4" w:tentative="1">
      <w:start w:val="1"/>
      <w:numFmt w:val="decimal"/>
      <w:lvlText w:val="%7."/>
      <w:lvlJc w:val="left"/>
      <w:pPr>
        <w:ind w:left="5040" w:hanging="360"/>
      </w:pPr>
    </w:lvl>
    <w:lvl w:ilvl="7" w:tplc="A71C5F88" w:tentative="1">
      <w:start w:val="1"/>
      <w:numFmt w:val="lowerLetter"/>
      <w:lvlText w:val="%8."/>
      <w:lvlJc w:val="left"/>
      <w:pPr>
        <w:ind w:left="5760" w:hanging="360"/>
      </w:pPr>
    </w:lvl>
    <w:lvl w:ilvl="8" w:tplc="716CCFB8" w:tentative="1">
      <w:start w:val="1"/>
      <w:numFmt w:val="lowerRoman"/>
      <w:lvlText w:val="%9."/>
      <w:lvlJc w:val="right"/>
      <w:pPr>
        <w:ind w:left="6480" w:hanging="180"/>
      </w:pPr>
    </w:lvl>
  </w:abstractNum>
  <w:abstractNum w:abstractNumId="3">
    <w:nsid w:val="73944196"/>
    <w:multiLevelType w:val="hybridMultilevel"/>
    <w:tmpl w:val="18A48D54"/>
    <w:lvl w:ilvl="0" w:tplc="FFFFFFFF">
      <w:start w:val="1"/>
      <w:numFmt w:val="upperLetter"/>
      <w:lvlText w:val="%1."/>
      <w:lvlJc w:val="left"/>
      <w:pPr>
        <w:ind w:left="720" w:hanging="360"/>
      </w:pPr>
    </w:lvl>
    <w:lvl w:ilvl="1" w:tplc="FFFFFFFF">
      <w:start w:val="1"/>
      <w:numFmt w:val="decimal"/>
      <w:lvlText w:val="%2."/>
      <w:lvlJc w:val="left"/>
      <w:pPr>
        <w:ind w:left="1440" w:hanging="360"/>
      </w:pPr>
      <w:rPr>
        <w:i w:val="0"/>
      </w:rPr>
    </w:lvl>
    <w:lvl w:ilvl="2" w:tplc="04090003">
      <w:start w:val="1"/>
      <w:numFmt w:val="bullet"/>
      <w:lvlText w:val="o"/>
      <w:lvlJc w:val="left"/>
      <w:pPr>
        <w:ind w:left="2160" w:hanging="180"/>
      </w:pPr>
      <w:rPr>
        <w:rFonts w:ascii="Courier New" w:hAnsi="Courier New" w:cs="Webdings" w:hint="default"/>
      </w:rPr>
    </w:lvl>
    <w:lvl w:ilvl="3" w:tplc="0409000F">
      <w:start w:val="1"/>
      <w:numFmt w:val="lowerLetter"/>
      <w:lvlText w:val="%4."/>
      <w:lvlJc w:val="left"/>
      <w:pPr>
        <w:ind w:left="234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17A7"/>
    <w:rsid w:val="0005527E"/>
    <w:rsid w:val="00101AEB"/>
    <w:rsid w:val="00136AF8"/>
    <w:rsid w:val="001F2583"/>
    <w:rsid w:val="00213265"/>
    <w:rsid w:val="00252EB8"/>
    <w:rsid w:val="003259C1"/>
    <w:rsid w:val="00335CEA"/>
    <w:rsid w:val="00372BD7"/>
    <w:rsid w:val="00416623"/>
    <w:rsid w:val="004779CC"/>
    <w:rsid w:val="005D128E"/>
    <w:rsid w:val="005F1709"/>
    <w:rsid w:val="0062220C"/>
    <w:rsid w:val="00731715"/>
    <w:rsid w:val="0076293E"/>
    <w:rsid w:val="007A7EDA"/>
    <w:rsid w:val="008E3CA9"/>
    <w:rsid w:val="008F1EFA"/>
    <w:rsid w:val="008F4BA3"/>
    <w:rsid w:val="00987D2F"/>
    <w:rsid w:val="009F2CC2"/>
    <w:rsid w:val="00A12DEA"/>
    <w:rsid w:val="00AB466E"/>
    <w:rsid w:val="00B672EC"/>
    <w:rsid w:val="00BB3ACA"/>
    <w:rsid w:val="00C33110"/>
    <w:rsid w:val="00C732AB"/>
    <w:rsid w:val="00CC1E58"/>
    <w:rsid w:val="00D01AFD"/>
    <w:rsid w:val="00D070E0"/>
    <w:rsid w:val="00D350A7"/>
    <w:rsid w:val="00EA0AE7"/>
    <w:rsid w:val="00EE4E99"/>
    <w:rsid w:val="00F07084"/>
    <w:rsid w:val="00F417A7"/>
    <w:rsid w:val="00F4429E"/>
    <w:rsid w:val="00F5361B"/>
    <w:rsid w:val="00F626CB"/>
    <w:rsid w:val="00FC32BA"/>
    <w:rsid w:val="00FF1E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17A7"/>
    <w:pPr>
      <w:tabs>
        <w:tab w:val="center" w:pos="4320"/>
        <w:tab w:val="right" w:pos="8640"/>
      </w:tabs>
    </w:pPr>
  </w:style>
  <w:style w:type="character" w:customStyle="1" w:styleId="FooterChar">
    <w:name w:val="Footer Char"/>
    <w:basedOn w:val="DefaultParagraphFont"/>
    <w:link w:val="Footer"/>
    <w:rsid w:val="00F417A7"/>
    <w:rPr>
      <w:rFonts w:ascii="Times New Roman" w:eastAsia="Times New Roman" w:hAnsi="Times New Roman" w:cs="Times New Roman"/>
      <w:sz w:val="24"/>
      <w:szCs w:val="24"/>
    </w:rPr>
  </w:style>
  <w:style w:type="character" w:styleId="PageNumber">
    <w:name w:val="page number"/>
    <w:basedOn w:val="DefaultParagraphFont"/>
    <w:rsid w:val="00F417A7"/>
  </w:style>
  <w:style w:type="paragraph" w:styleId="Header">
    <w:name w:val="header"/>
    <w:basedOn w:val="Normal"/>
    <w:link w:val="HeaderChar"/>
    <w:rsid w:val="00F417A7"/>
    <w:pPr>
      <w:tabs>
        <w:tab w:val="center" w:pos="4320"/>
        <w:tab w:val="right" w:pos="8640"/>
      </w:tabs>
    </w:pPr>
  </w:style>
  <w:style w:type="character" w:customStyle="1" w:styleId="HeaderChar">
    <w:name w:val="Header Char"/>
    <w:basedOn w:val="DefaultParagraphFont"/>
    <w:link w:val="Header"/>
    <w:rsid w:val="00F417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7A7"/>
    <w:rPr>
      <w:rFonts w:ascii="Tahoma" w:hAnsi="Tahoma" w:cs="Tahoma"/>
      <w:sz w:val="16"/>
      <w:szCs w:val="16"/>
    </w:rPr>
  </w:style>
  <w:style w:type="character" w:customStyle="1" w:styleId="BalloonTextChar">
    <w:name w:val="Balloon Text Char"/>
    <w:basedOn w:val="DefaultParagraphFont"/>
    <w:link w:val="BalloonText"/>
    <w:uiPriority w:val="99"/>
    <w:semiHidden/>
    <w:rsid w:val="00F417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17A7"/>
    <w:pPr>
      <w:tabs>
        <w:tab w:val="center" w:pos="4320"/>
        <w:tab w:val="right" w:pos="8640"/>
      </w:tabs>
    </w:pPr>
  </w:style>
  <w:style w:type="character" w:customStyle="1" w:styleId="FooterChar">
    <w:name w:val="Footer Char"/>
    <w:basedOn w:val="DefaultParagraphFont"/>
    <w:link w:val="Footer"/>
    <w:rsid w:val="00F417A7"/>
    <w:rPr>
      <w:rFonts w:ascii="Times New Roman" w:eastAsia="Times New Roman" w:hAnsi="Times New Roman" w:cs="Times New Roman"/>
      <w:sz w:val="24"/>
      <w:szCs w:val="24"/>
    </w:rPr>
  </w:style>
  <w:style w:type="character" w:styleId="PageNumber">
    <w:name w:val="page number"/>
    <w:basedOn w:val="DefaultParagraphFont"/>
    <w:rsid w:val="00F417A7"/>
  </w:style>
  <w:style w:type="paragraph" w:styleId="Header">
    <w:name w:val="header"/>
    <w:basedOn w:val="Normal"/>
    <w:link w:val="HeaderChar"/>
    <w:rsid w:val="00F417A7"/>
    <w:pPr>
      <w:tabs>
        <w:tab w:val="center" w:pos="4320"/>
        <w:tab w:val="right" w:pos="8640"/>
      </w:tabs>
    </w:pPr>
  </w:style>
  <w:style w:type="character" w:customStyle="1" w:styleId="HeaderChar">
    <w:name w:val="Header Char"/>
    <w:basedOn w:val="DefaultParagraphFont"/>
    <w:link w:val="Header"/>
    <w:rsid w:val="00F417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17A7"/>
    <w:rPr>
      <w:rFonts w:ascii="Tahoma" w:hAnsi="Tahoma" w:cs="Tahoma"/>
      <w:sz w:val="16"/>
      <w:szCs w:val="16"/>
    </w:rPr>
  </w:style>
  <w:style w:type="character" w:customStyle="1" w:styleId="BalloonTextChar">
    <w:name w:val="Balloon Text Char"/>
    <w:basedOn w:val="DefaultParagraphFont"/>
    <w:link w:val="BalloonText"/>
    <w:uiPriority w:val="99"/>
    <w:semiHidden/>
    <w:rsid w:val="00F417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Ellen D. Bayta</dc:creator>
  <cp:lastModifiedBy>natividadp</cp:lastModifiedBy>
  <cp:revision>5</cp:revision>
  <dcterms:created xsi:type="dcterms:W3CDTF">2012-10-24T00:55:00Z</dcterms:created>
  <dcterms:modified xsi:type="dcterms:W3CDTF">2012-10-24T01:08:00Z</dcterms:modified>
</cp:coreProperties>
</file>